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2B" w:rsidRPr="005B2EB9" w:rsidRDefault="005B2EB9">
      <w:pPr>
        <w:rPr>
          <w:rFonts w:ascii="Times New Roman" w:hAnsi="Times New Roman" w:cs="Times New Roman"/>
          <w:b/>
          <w:sz w:val="28"/>
          <w:szCs w:val="28"/>
        </w:rPr>
      </w:pPr>
      <w:r w:rsidRPr="005B2EB9">
        <w:rPr>
          <w:rFonts w:ascii="Times New Roman" w:hAnsi="Times New Roman" w:cs="Times New Roman"/>
          <w:b/>
          <w:sz w:val="28"/>
          <w:szCs w:val="28"/>
        </w:rPr>
        <w:t>Отчет  по исполнению плана мероприятий по повышению роли имущественных налогов за 1 полугодие 2018 года</w:t>
      </w:r>
    </w:p>
    <w:tbl>
      <w:tblPr>
        <w:tblW w:w="12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016"/>
        <w:gridCol w:w="2011"/>
        <w:gridCol w:w="1486"/>
        <w:gridCol w:w="2796"/>
        <w:gridCol w:w="2796"/>
      </w:tblGrid>
      <w:tr w:rsidR="005B2EB9" w:rsidRPr="005B2EB9" w:rsidTr="005B2EB9">
        <w:trPr>
          <w:trHeight w:val="706"/>
        </w:trPr>
        <w:tc>
          <w:tcPr>
            <w:tcW w:w="63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 xml:space="preserve">№ </w:t>
            </w:r>
            <w:proofErr w:type="spellStart"/>
            <w:proofErr w:type="gramStart"/>
            <w:r w:rsidRPr="005B2EB9">
              <w:rPr>
                <w:rFonts w:ascii="Times New Roman" w:hAnsi="Times New Roman" w:cs="Times New Roman"/>
                <w:color w:val="000000"/>
              </w:rPr>
              <w:t>п</w:t>
            </w:r>
            <w:proofErr w:type="spellEnd"/>
            <w:proofErr w:type="gramEnd"/>
            <w:r w:rsidRPr="005B2EB9">
              <w:rPr>
                <w:rFonts w:ascii="Times New Roman" w:hAnsi="Times New Roman" w:cs="Times New Roman"/>
                <w:color w:val="000000"/>
              </w:rPr>
              <w:t>/</w:t>
            </w:r>
            <w:proofErr w:type="spellStart"/>
            <w:r w:rsidRPr="005B2EB9">
              <w:rPr>
                <w:rFonts w:ascii="Times New Roman" w:hAnsi="Times New Roman" w:cs="Times New Roman"/>
                <w:color w:val="000000"/>
              </w:rPr>
              <w:t>п</w:t>
            </w:r>
            <w:proofErr w:type="spellEnd"/>
          </w:p>
        </w:tc>
        <w:tc>
          <w:tcPr>
            <w:tcW w:w="301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Наименование мероприятия</w:t>
            </w:r>
          </w:p>
        </w:tc>
        <w:tc>
          <w:tcPr>
            <w:tcW w:w="2011"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Целевой показатель</w:t>
            </w:r>
          </w:p>
        </w:tc>
        <w:tc>
          <w:tcPr>
            <w:tcW w:w="148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Срок исполнения</w:t>
            </w:r>
          </w:p>
        </w:tc>
        <w:tc>
          <w:tcPr>
            <w:tcW w:w="279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Ответственный исполнитель</w:t>
            </w:r>
          </w:p>
        </w:tc>
        <w:tc>
          <w:tcPr>
            <w:tcW w:w="2796" w:type="dxa"/>
          </w:tcPr>
          <w:p w:rsidR="005B2EB9" w:rsidRPr="005B2EB9" w:rsidRDefault="005B2EB9" w:rsidP="005A61DA">
            <w:pPr>
              <w:jc w:val="center"/>
              <w:rPr>
                <w:rFonts w:ascii="Times New Roman" w:hAnsi="Times New Roman" w:cs="Times New Roman"/>
                <w:color w:val="000000"/>
              </w:rPr>
            </w:pPr>
            <w:r>
              <w:rPr>
                <w:rFonts w:ascii="Times New Roman" w:hAnsi="Times New Roman" w:cs="Times New Roman"/>
                <w:color w:val="000000"/>
              </w:rPr>
              <w:t>Информация за 1 полугодие 2018 года</w:t>
            </w:r>
          </w:p>
        </w:tc>
      </w:tr>
      <w:tr w:rsidR="005B2EB9" w:rsidRPr="005B2EB9" w:rsidTr="005B2EB9">
        <w:trPr>
          <w:trHeight w:val="228"/>
        </w:trPr>
        <w:tc>
          <w:tcPr>
            <w:tcW w:w="63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1</w:t>
            </w:r>
          </w:p>
        </w:tc>
        <w:tc>
          <w:tcPr>
            <w:tcW w:w="301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2</w:t>
            </w:r>
          </w:p>
        </w:tc>
        <w:tc>
          <w:tcPr>
            <w:tcW w:w="2011"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3</w:t>
            </w:r>
          </w:p>
        </w:tc>
        <w:tc>
          <w:tcPr>
            <w:tcW w:w="148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4</w:t>
            </w:r>
          </w:p>
        </w:tc>
        <w:tc>
          <w:tcPr>
            <w:tcW w:w="279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5</w:t>
            </w:r>
          </w:p>
        </w:tc>
        <w:tc>
          <w:tcPr>
            <w:tcW w:w="2796" w:type="dxa"/>
          </w:tcPr>
          <w:p w:rsidR="005B2EB9" w:rsidRPr="005B2EB9" w:rsidRDefault="005B2EB9" w:rsidP="005A61DA">
            <w:pPr>
              <w:jc w:val="center"/>
              <w:rPr>
                <w:rFonts w:ascii="Times New Roman" w:hAnsi="Times New Roman" w:cs="Times New Roman"/>
                <w:color w:val="000000"/>
              </w:rPr>
            </w:pPr>
            <w:r>
              <w:rPr>
                <w:rFonts w:ascii="Times New Roman" w:hAnsi="Times New Roman" w:cs="Times New Roman"/>
                <w:color w:val="000000"/>
              </w:rPr>
              <w:t>6</w:t>
            </w:r>
          </w:p>
        </w:tc>
      </w:tr>
      <w:tr w:rsidR="005B2EB9" w:rsidRPr="005B2EB9" w:rsidTr="0070657F">
        <w:trPr>
          <w:trHeight w:val="407"/>
        </w:trPr>
        <w:tc>
          <w:tcPr>
            <w:tcW w:w="636" w:type="dxa"/>
            <w:hideMark/>
          </w:tcPr>
          <w:p w:rsidR="005B2EB9" w:rsidRPr="005B2EB9" w:rsidRDefault="005B2EB9" w:rsidP="005A61DA">
            <w:pPr>
              <w:jc w:val="center"/>
              <w:rPr>
                <w:rFonts w:ascii="Times New Roman" w:hAnsi="Times New Roman" w:cs="Times New Roman"/>
                <w:color w:val="000000"/>
              </w:rPr>
            </w:pPr>
          </w:p>
        </w:tc>
        <w:tc>
          <w:tcPr>
            <w:tcW w:w="12105" w:type="dxa"/>
            <w:gridSpan w:val="5"/>
            <w:hideMark/>
          </w:tcPr>
          <w:p w:rsidR="005B2EB9" w:rsidRPr="005B2EB9" w:rsidRDefault="005B2EB9" w:rsidP="00583857">
            <w:pPr>
              <w:rPr>
                <w:rFonts w:ascii="Times New Roman" w:hAnsi="Times New Roman" w:cs="Times New Roman"/>
                <w:color w:val="000000"/>
              </w:rPr>
            </w:pPr>
            <w:r w:rsidRPr="005B2EB9">
              <w:rPr>
                <w:rFonts w:ascii="Times New Roman" w:hAnsi="Times New Roman" w:cs="Times New Roman"/>
                <w:color w:val="000000"/>
              </w:rPr>
              <w:t>Мероприятия по уточнению идентификационных характеристик объектов налогообложения и их правообладателях</w:t>
            </w:r>
          </w:p>
        </w:tc>
      </w:tr>
      <w:tr w:rsidR="005B2EB9" w:rsidRPr="005B2EB9" w:rsidTr="005B2EB9">
        <w:trPr>
          <w:trHeight w:val="1705"/>
        </w:trPr>
        <w:tc>
          <w:tcPr>
            <w:tcW w:w="63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1.1.</w:t>
            </w:r>
          </w:p>
        </w:tc>
        <w:tc>
          <w:tcPr>
            <w:tcW w:w="3016" w:type="dxa"/>
            <w:hideMark/>
          </w:tcPr>
          <w:p w:rsidR="005B2EB9" w:rsidRPr="005B2EB9" w:rsidRDefault="005B2EB9" w:rsidP="005A61DA">
            <w:pPr>
              <w:jc w:val="both"/>
              <w:rPr>
                <w:rFonts w:ascii="Times New Roman" w:hAnsi="Times New Roman" w:cs="Times New Roman"/>
                <w:color w:val="000000"/>
              </w:rPr>
            </w:pPr>
            <w:r w:rsidRPr="005B2EB9">
              <w:rPr>
                <w:rFonts w:ascii="Times New Roman" w:hAnsi="Times New Roman" w:cs="Times New Roman"/>
                <w:color w:val="000000"/>
              </w:rPr>
              <w:t xml:space="preserve">Проведение работ по сопоставлению сведений о наименовании населенных пунктов, элементах улично-дорожной сети и нумерации домов, размещенных в Федеральной информационной адресной системе (ФИАС), с информацией, получаемой в процессе оказания государственных и муниципальных услуг, предусматривающих использование адресов объектов недвижимого имущества. </w:t>
            </w:r>
          </w:p>
          <w:p w:rsidR="005B2EB9" w:rsidRPr="005B2EB9" w:rsidRDefault="005B2EB9" w:rsidP="005A61DA">
            <w:pPr>
              <w:jc w:val="both"/>
              <w:rPr>
                <w:rFonts w:ascii="Times New Roman" w:hAnsi="Times New Roman" w:cs="Times New Roman"/>
                <w:color w:val="000000"/>
              </w:rPr>
            </w:pPr>
          </w:p>
        </w:tc>
        <w:tc>
          <w:tcPr>
            <w:tcW w:w="2011"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 xml:space="preserve">количество внесенных сведений, </w:t>
            </w:r>
            <w:proofErr w:type="spellStart"/>
            <w:proofErr w:type="gramStart"/>
            <w:r w:rsidRPr="005B2EB9">
              <w:rPr>
                <w:rFonts w:ascii="Times New Roman" w:hAnsi="Times New Roman" w:cs="Times New Roman"/>
                <w:color w:val="000000"/>
              </w:rPr>
              <w:t>шт</w:t>
            </w:r>
            <w:proofErr w:type="spellEnd"/>
            <w:proofErr w:type="gramEnd"/>
          </w:p>
        </w:tc>
        <w:tc>
          <w:tcPr>
            <w:tcW w:w="148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31 декабря 2018 года</w:t>
            </w: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31 декабря 2019 года</w:t>
            </w: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31 декабря 2020 года</w:t>
            </w:r>
          </w:p>
        </w:tc>
        <w:tc>
          <w:tcPr>
            <w:tcW w:w="2796" w:type="dxa"/>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Отдел жизнеобеспечения администрации городского поселения Куминский</w:t>
            </w:r>
          </w:p>
        </w:tc>
        <w:tc>
          <w:tcPr>
            <w:tcW w:w="2796" w:type="dxa"/>
          </w:tcPr>
          <w:p w:rsidR="005B2EB9" w:rsidRPr="005B2EB9" w:rsidRDefault="005B2EB9" w:rsidP="005A61DA">
            <w:pPr>
              <w:rPr>
                <w:rFonts w:ascii="Times New Roman" w:hAnsi="Times New Roman" w:cs="Times New Roman"/>
                <w:color w:val="000000"/>
              </w:rPr>
            </w:pPr>
          </w:p>
        </w:tc>
      </w:tr>
      <w:tr w:rsidR="005B2EB9" w:rsidRPr="005B2EB9" w:rsidTr="005B2EB9">
        <w:trPr>
          <w:trHeight w:val="1140"/>
        </w:trPr>
        <w:tc>
          <w:tcPr>
            <w:tcW w:w="636" w:type="dxa"/>
            <w:vMerge w:val="restart"/>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1.2.</w:t>
            </w:r>
          </w:p>
        </w:tc>
        <w:tc>
          <w:tcPr>
            <w:tcW w:w="3016" w:type="dxa"/>
            <w:hideMark/>
          </w:tcPr>
          <w:p w:rsidR="005B2EB9" w:rsidRPr="005B2EB9" w:rsidRDefault="005B2EB9" w:rsidP="005A61DA">
            <w:pPr>
              <w:jc w:val="both"/>
              <w:rPr>
                <w:rFonts w:ascii="Times New Roman" w:hAnsi="Times New Roman" w:cs="Times New Roman"/>
                <w:color w:val="000000"/>
              </w:rPr>
            </w:pPr>
            <w:r w:rsidRPr="005B2EB9">
              <w:rPr>
                <w:rFonts w:ascii="Times New Roman" w:hAnsi="Times New Roman" w:cs="Times New Roman"/>
                <w:color w:val="000000"/>
              </w:rPr>
              <w:t xml:space="preserve">Проведение мероприятий по определению (уточнению) характеристик объектов недвижимого имущества с </w:t>
            </w:r>
            <w:r w:rsidRPr="005B2EB9">
              <w:rPr>
                <w:rFonts w:ascii="Times New Roman" w:hAnsi="Times New Roman" w:cs="Times New Roman"/>
                <w:color w:val="000000"/>
              </w:rPr>
              <w:lastRenderedPageBreak/>
              <w:t>целью вовлечения их в налоговый оборот, в том числе:</w:t>
            </w:r>
          </w:p>
          <w:p w:rsidR="005B2EB9" w:rsidRPr="005B2EB9" w:rsidRDefault="005B2EB9" w:rsidP="005A61DA">
            <w:pPr>
              <w:jc w:val="both"/>
              <w:rPr>
                <w:rFonts w:ascii="Times New Roman" w:hAnsi="Times New Roman" w:cs="Times New Roman"/>
                <w:color w:val="000000"/>
              </w:rPr>
            </w:pPr>
          </w:p>
        </w:tc>
        <w:tc>
          <w:tcPr>
            <w:tcW w:w="2011" w:type="dxa"/>
            <w:vMerge w:val="restart"/>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lastRenderedPageBreak/>
              <w:t>По факту уточнения объектов</w:t>
            </w: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w:t>
            </w: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w:t>
            </w:r>
          </w:p>
        </w:tc>
        <w:tc>
          <w:tcPr>
            <w:tcW w:w="1486" w:type="dxa"/>
            <w:vMerge w:val="restart"/>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lastRenderedPageBreak/>
              <w:t>до 31 декабря 2018 года</w:t>
            </w: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31 декабря 2019 года</w:t>
            </w: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31 декабря 2020 года</w:t>
            </w:r>
          </w:p>
        </w:tc>
        <w:tc>
          <w:tcPr>
            <w:tcW w:w="2796" w:type="dxa"/>
            <w:vMerge w:val="restart"/>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lastRenderedPageBreak/>
              <w:t>Отдел жизнеобеспечения администрации городского поселения Куминский</w:t>
            </w:r>
          </w:p>
        </w:tc>
        <w:tc>
          <w:tcPr>
            <w:tcW w:w="2796" w:type="dxa"/>
          </w:tcPr>
          <w:p w:rsidR="005B2EB9" w:rsidRPr="005B2EB9" w:rsidRDefault="005B2EB9" w:rsidP="005A61DA">
            <w:pPr>
              <w:rPr>
                <w:rFonts w:ascii="Times New Roman" w:hAnsi="Times New Roman" w:cs="Times New Roman"/>
                <w:color w:val="000000"/>
              </w:rPr>
            </w:pPr>
          </w:p>
        </w:tc>
      </w:tr>
      <w:tr w:rsidR="005B2EB9" w:rsidRPr="005B2EB9" w:rsidTr="005B2EB9">
        <w:trPr>
          <w:trHeight w:val="1140"/>
        </w:trPr>
        <w:tc>
          <w:tcPr>
            <w:tcW w:w="636" w:type="dxa"/>
            <w:vMerge/>
            <w:hideMark/>
          </w:tcPr>
          <w:p w:rsidR="005B2EB9" w:rsidRPr="005B2EB9" w:rsidRDefault="005B2EB9" w:rsidP="005A61DA">
            <w:pPr>
              <w:jc w:val="center"/>
              <w:rPr>
                <w:rFonts w:ascii="Times New Roman" w:hAnsi="Times New Roman" w:cs="Times New Roman"/>
                <w:color w:val="000000"/>
              </w:rPr>
            </w:pPr>
          </w:p>
        </w:tc>
        <w:tc>
          <w:tcPr>
            <w:tcW w:w="3016" w:type="dxa"/>
            <w:hideMark/>
          </w:tcPr>
          <w:p w:rsidR="005B2EB9" w:rsidRPr="005B2EB9" w:rsidRDefault="005B2EB9" w:rsidP="005A61DA">
            <w:pPr>
              <w:jc w:val="both"/>
              <w:rPr>
                <w:rFonts w:ascii="Times New Roman" w:hAnsi="Times New Roman" w:cs="Times New Roman"/>
                <w:color w:val="000000"/>
              </w:rPr>
            </w:pPr>
            <w:r w:rsidRPr="005B2EB9">
              <w:rPr>
                <w:rFonts w:ascii="Times New Roman" w:hAnsi="Times New Roman" w:cs="Times New Roman"/>
                <w:color w:val="000000"/>
              </w:rPr>
              <w:t>принятие решений об определении категории земель и (или) вида разрешенного использования земельных участков, площади земельных участков; установление (уточнение) адреса места нахождения объектов недвижимости;</w:t>
            </w:r>
          </w:p>
        </w:tc>
        <w:tc>
          <w:tcPr>
            <w:tcW w:w="2011" w:type="dxa"/>
            <w:vMerge/>
            <w:hideMark/>
          </w:tcPr>
          <w:p w:rsidR="005B2EB9" w:rsidRPr="005B2EB9" w:rsidRDefault="005B2EB9" w:rsidP="005A61DA">
            <w:pPr>
              <w:jc w:val="center"/>
              <w:rPr>
                <w:rFonts w:ascii="Times New Roman" w:hAnsi="Times New Roman" w:cs="Times New Roman"/>
                <w:color w:val="000000"/>
              </w:rPr>
            </w:pPr>
          </w:p>
        </w:tc>
        <w:tc>
          <w:tcPr>
            <w:tcW w:w="1486" w:type="dxa"/>
            <w:vMerge/>
            <w:hideMark/>
          </w:tcPr>
          <w:p w:rsidR="005B2EB9" w:rsidRPr="005B2EB9" w:rsidRDefault="005B2EB9" w:rsidP="005A61DA">
            <w:pPr>
              <w:jc w:val="center"/>
              <w:rPr>
                <w:rFonts w:ascii="Times New Roman" w:hAnsi="Times New Roman" w:cs="Times New Roman"/>
                <w:color w:val="000000"/>
              </w:rPr>
            </w:pPr>
          </w:p>
        </w:tc>
        <w:tc>
          <w:tcPr>
            <w:tcW w:w="2796" w:type="dxa"/>
            <w:vMerge/>
            <w:hideMark/>
          </w:tcPr>
          <w:p w:rsidR="005B2EB9" w:rsidRPr="005B2EB9" w:rsidRDefault="005B2EB9" w:rsidP="005A61DA">
            <w:pPr>
              <w:rPr>
                <w:rFonts w:ascii="Times New Roman" w:hAnsi="Times New Roman" w:cs="Times New Roman"/>
                <w:color w:val="000000"/>
              </w:rPr>
            </w:pPr>
          </w:p>
        </w:tc>
        <w:tc>
          <w:tcPr>
            <w:tcW w:w="2796" w:type="dxa"/>
          </w:tcPr>
          <w:p w:rsidR="005B2EB9" w:rsidRPr="005B2EB9" w:rsidRDefault="005B2EB9" w:rsidP="005A61DA">
            <w:pPr>
              <w:rPr>
                <w:rFonts w:ascii="Times New Roman" w:hAnsi="Times New Roman" w:cs="Times New Roman"/>
                <w:color w:val="000000"/>
              </w:rPr>
            </w:pPr>
          </w:p>
        </w:tc>
      </w:tr>
      <w:tr w:rsidR="005B2EB9" w:rsidRPr="005B2EB9" w:rsidTr="005B2EB9">
        <w:trPr>
          <w:trHeight w:val="238"/>
        </w:trPr>
        <w:tc>
          <w:tcPr>
            <w:tcW w:w="636" w:type="dxa"/>
            <w:vMerge w:val="restart"/>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1.3.</w:t>
            </w:r>
          </w:p>
        </w:tc>
        <w:tc>
          <w:tcPr>
            <w:tcW w:w="5027" w:type="dxa"/>
            <w:gridSpan w:val="2"/>
            <w:hideMark/>
          </w:tcPr>
          <w:p w:rsidR="005B2EB9" w:rsidRPr="005B2EB9" w:rsidRDefault="005B2EB9" w:rsidP="005B2EB9">
            <w:pPr>
              <w:jc w:val="both"/>
              <w:rPr>
                <w:rFonts w:ascii="Times New Roman" w:hAnsi="Times New Roman" w:cs="Times New Roman"/>
                <w:color w:val="000000"/>
              </w:rPr>
            </w:pPr>
            <w:r w:rsidRPr="005B2EB9">
              <w:rPr>
                <w:rFonts w:ascii="Times New Roman" w:hAnsi="Times New Roman" w:cs="Times New Roman"/>
                <w:color w:val="000000"/>
              </w:rPr>
              <w:t>Реализация мероприятий по выявлению</w:t>
            </w:r>
            <w:r>
              <w:rPr>
                <w:rFonts w:ascii="Times New Roman" w:hAnsi="Times New Roman" w:cs="Times New Roman"/>
                <w:color w:val="000000"/>
              </w:rPr>
              <w:t>:</w:t>
            </w:r>
          </w:p>
        </w:tc>
        <w:tc>
          <w:tcPr>
            <w:tcW w:w="1486" w:type="dxa"/>
            <w:vMerge w:val="restart"/>
            <w:hideMark/>
          </w:tcPr>
          <w:p w:rsidR="005B2EB9" w:rsidRPr="005B2EB9" w:rsidRDefault="005B2EB9" w:rsidP="005B2EB9">
            <w:pPr>
              <w:jc w:val="center"/>
              <w:rPr>
                <w:rFonts w:ascii="Times New Roman" w:hAnsi="Times New Roman" w:cs="Times New Roman"/>
                <w:color w:val="000000"/>
              </w:rPr>
            </w:pPr>
            <w:r w:rsidRPr="005B2EB9">
              <w:rPr>
                <w:rFonts w:ascii="Times New Roman" w:hAnsi="Times New Roman" w:cs="Times New Roman"/>
                <w:color w:val="000000"/>
              </w:rPr>
              <w:t>до 31 декабря 2018 года</w:t>
            </w:r>
          </w:p>
          <w:p w:rsidR="005B2EB9" w:rsidRDefault="005B2EB9" w:rsidP="005B2EB9">
            <w:pPr>
              <w:jc w:val="center"/>
              <w:rPr>
                <w:rFonts w:ascii="Times New Roman" w:hAnsi="Times New Roman" w:cs="Times New Roman"/>
                <w:color w:val="000000"/>
              </w:rPr>
            </w:pPr>
            <w:r>
              <w:rPr>
                <w:rFonts w:ascii="Times New Roman" w:hAnsi="Times New Roman" w:cs="Times New Roman"/>
                <w:color w:val="000000"/>
              </w:rPr>
              <w:t>до 31 декабря 2019 года</w:t>
            </w:r>
          </w:p>
          <w:p w:rsidR="005B2EB9" w:rsidRPr="005B2EB9" w:rsidRDefault="005B2EB9" w:rsidP="005B2EB9">
            <w:pPr>
              <w:jc w:val="center"/>
              <w:rPr>
                <w:rFonts w:ascii="Times New Roman" w:hAnsi="Times New Roman" w:cs="Times New Roman"/>
                <w:color w:val="000000"/>
              </w:rPr>
            </w:pPr>
            <w:r w:rsidRPr="005B2EB9">
              <w:rPr>
                <w:rFonts w:ascii="Times New Roman" w:hAnsi="Times New Roman" w:cs="Times New Roman"/>
                <w:color w:val="000000"/>
              </w:rPr>
              <w:t>до 31 декабря 2020 года</w:t>
            </w:r>
          </w:p>
        </w:tc>
        <w:tc>
          <w:tcPr>
            <w:tcW w:w="2796" w:type="dxa"/>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Отдел жизнеобеспечения администрации городского поселения Куминский</w:t>
            </w:r>
          </w:p>
        </w:tc>
        <w:tc>
          <w:tcPr>
            <w:tcW w:w="2796" w:type="dxa"/>
          </w:tcPr>
          <w:p w:rsidR="005B2EB9" w:rsidRPr="005B2EB9" w:rsidRDefault="005B2EB9" w:rsidP="005A61DA">
            <w:pPr>
              <w:rPr>
                <w:rFonts w:ascii="Times New Roman" w:hAnsi="Times New Roman" w:cs="Times New Roman"/>
                <w:color w:val="000000"/>
              </w:rPr>
            </w:pPr>
          </w:p>
        </w:tc>
      </w:tr>
      <w:tr w:rsidR="005B2EB9" w:rsidRPr="005B2EB9" w:rsidTr="005B2EB9">
        <w:trPr>
          <w:trHeight w:val="438"/>
        </w:trPr>
        <w:tc>
          <w:tcPr>
            <w:tcW w:w="636" w:type="dxa"/>
            <w:vMerge/>
            <w:hideMark/>
          </w:tcPr>
          <w:p w:rsidR="005B2EB9" w:rsidRPr="005B2EB9" w:rsidRDefault="005B2EB9" w:rsidP="005A61DA">
            <w:pPr>
              <w:rPr>
                <w:rFonts w:ascii="Times New Roman" w:hAnsi="Times New Roman" w:cs="Times New Roman"/>
                <w:color w:val="000000"/>
              </w:rPr>
            </w:pPr>
          </w:p>
        </w:tc>
        <w:tc>
          <w:tcPr>
            <w:tcW w:w="3016" w:type="dxa"/>
            <w:hideMark/>
          </w:tcPr>
          <w:p w:rsidR="005B2EB9" w:rsidRPr="005B2EB9" w:rsidRDefault="005B2EB9" w:rsidP="005A61DA">
            <w:pPr>
              <w:jc w:val="both"/>
              <w:rPr>
                <w:rFonts w:ascii="Times New Roman" w:hAnsi="Times New Roman" w:cs="Times New Roman"/>
                <w:bCs/>
                <w:color w:val="000000"/>
              </w:rPr>
            </w:pPr>
            <w:r w:rsidRPr="005B2EB9">
              <w:rPr>
                <w:rFonts w:ascii="Times New Roman" w:hAnsi="Times New Roman" w:cs="Times New Roman"/>
                <w:bCs/>
                <w:color w:val="000000"/>
              </w:rPr>
              <w:t>не используемых по целевому назначению участков, а именно</w:t>
            </w:r>
            <w:r>
              <w:rPr>
                <w:rFonts w:ascii="Times New Roman" w:hAnsi="Times New Roman" w:cs="Times New Roman"/>
                <w:bCs/>
                <w:color w:val="000000"/>
              </w:rPr>
              <w:t>:</w:t>
            </w:r>
          </w:p>
        </w:tc>
        <w:tc>
          <w:tcPr>
            <w:tcW w:w="2011" w:type="dxa"/>
            <w:hideMark/>
          </w:tcPr>
          <w:p w:rsidR="005B2EB9" w:rsidRPr="005B2EB9" w:rsidRDefault="005B2EB9" w:rsidP="005A61DA">
            <w:pPr>
              <w:jc w:val="center"/>
              <w:rPr>
                <w:rFonts w:ascii="Times New Roman" w:hAnsi="Times New Roman" w:cs="Times New Roman"/>
                <w:bCs/>
                <w:color w:val="000000"/>
              </w:rPr>
            </w:pPr>
            <w:r w:rsidRPr="005B2EB9">
              <w:rPr>
                <w:rFonts w:ascii="Times New Roman" w:hAnsi="Times New Roman" w:cs="Times New Roman"/>
                <w:bCs/>
                <w:color w:val="000000"/>
              </w:rPr>
              <w:t>По факту выявления</w:t>
            </w:r>
          </w:p>
        </w:tc>
        <w:tc>
          <w:tcPr>
            <w:tcW w:w="1486" w:type="dxa"/>
            <w:vMerge/>
            <w:hideMark/>
          </w:tcPr>
          <w:p w:rsidR="005B2EB9" w:rsidRPr="005B2EB9" w:rsidRDefault="005B2EB9" w:rsidP="005A61DA">
            <w:pPr>
              <w:rPr>
                <w:rFonts w:ascii="Times New Roman" w:hAnsi="Times New Roman" w:cs="Times New Roman"/>
                <w:color w:val="000000"/>
              </w:rPr>
            </w:pPr>
          </w:p>
        </w:tc>
        <w:tc>
          <w:tcPr>
            <w:tcW w:w="2796" w:type="dxa"/>
            <w:hideMark/>
          </w:tcPr>
          <w:p w:rsidR="005B2EB9" w:rsidRPr="005B2EB9" w:rsidRDefault="005B2EB9" w:rsidP="005A61DA">
            <w:pPr>
              <w:rPr>
                <w:rFonts w:ascii="Times New Roman" w:hAnsi="Times New Roman" w:cs="Times New Roman"/>
                <w:color w:val="000000"/>
              </w:rPr>
            </w:pPr>
          </w:p>
        </w:tc>
        <w:tc>
          <w:tcPr>
            <w:tcW w:w="2796" w:type="dxa"/>
          </w:tcPr>
          <w:p w:rsidR="005B2EB9" w:rsidRPr="005B2EB9" w:rsidRDefault="005B2EB9" w:rsidP="005A61DA">
            <w:pPr>
              <w:rPr>
                <w:rFonts w:ascii="Times New Roman" w:hAnsi="Times New Roman" w:cs="Times New Roman"/>
                <w:color w:val="000000"/>
              </w:rPr>
            </w:pPr>
          </w:p>
        </w:tc>
      </w:tr>
      <w:tr w:rsidR="005B2EB9" w:rsidRPr="005B2EB9" w:rsidTr="005B2EB9">
        <w:trPr>
          <w:trHeight w:val="362"/>
        </w:trPr>
        <w:tc>
          <w:tcPr>
            <w:tcW w:w="636" w:type="dxa"/>
            <w:vMerge/>
            <w:hideMark/>
          </w:tcPr>
          <w:p w:rsidR="005B2EB9" w:rsidRPr="005B2EB9" w:rsidRDefault="005B2EB9" w:rsidP="005A61DA">
            <w:pPr>
              <w:rPr>
                <w:rFonts w:ascii="Times New Roman" w:hAnsi="Times New Roman" w:cs="Times New Roman"/>
                <w:color w:val="000000"/>
              </w:rPr>
            </w:pPr>
          </w:p>
        </w:tc>
        <w:tc>
          <w:tcPr>
            <w:tcW w:w="3016" w:type="dxa"/>
            <w:noWrap/>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осуществление муниципального земельного контроля на землях населенных пунктов</w:t>
            </w:r>
          </w:p>
        </w:tc>
        <w:tc>
          <w:tcPr>
            <w:tcW w:w="2011"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по факту выявления</w:t>
            </w:r>
          </w:p>
        </w:tc>
        <w:tc>
          <w:tcPr>
            <w:tcW w:w="1486" w:type="dxa"/>
            <w:vMerge/>
            <w:hideMark/>
          </w:tcPr>
          <w:p w:rsidR="005B2EB9" w:rsidRPr="005B2EB9" w:rsidRDefault="005B2EB9" w:rsidP="005A61DA">
            <w:pPr>
              <w:rPr>
                <w:rFonts w:ascii="Times New Roman" w:hAnsi="Times New Roman" w:cs="Times New Roman"/>
                <w:color w:val="000000"/>
              </w:rPr>
            </w:pPr>
          </w:p>
        </w:tc>
        <w:tc>
          <w:tcPr>
            <w:tcW w:w="2796" w:type="dxa"/>
            <w:hideMark/>
          </w:tcPr>
          <w:p w:rsidR="005B2EB9" w:rsidRPr="005B2EB9" w:rsidRDefault="005B2EB9" w:rsidP="005A61DA">
            <w:pPr>
              <w:rPr>
                <w:rFonts w:ascii="Times New Roman" w:hAnsi="Times New Roman" w:cs="Times New Roman"/>
                <w:color w:val="000000"/>
              </w:rPr>
            </w:pPr>
          </w:p>
        </w:tc>
        <w:tc>
          <w:tcPr>
            <w:tcW w:w="2796" w:type="dxa"/>
          </w:tcPr>
          <w:p w:rsidR="005B2EB9" w:rsidRPr="005B2EB9" w:rsidRDefault="005B2EB9" w:rsidP="005A61DA">
            <w:pPr>
              <w:rPr>
                <w:rFonts w:ascii="Times New Roman" w:hAnsi="Times New Roman" w:cs="Times New Roman"/>
                <w:color w:val="000000"/>
              </w:rPr>
            </w:pPr>
          </w:p>
        </w:tc>
      </w:tr>
      <w:tr w:rsidR="005B2EB9" w:rsidRPr="005B2EB9" w:rsidTr="005B2EB9">
        <w:trPr>
          <w:trHeight w:val="1373"/>
        </w:trPr>
        <w:tc>
          <w:tcPr>
            <w:tcW w:w="636" w:type="dxa"/>
            <w:vMerge/>
            <w:hideMark/>
          </w:tcPr>
          <w:p w:rsidR="005B2EB9" w:rsidRPr="005B2EB9" w:rsidRDefault="005B2EB9" w:rsidP="005A61DA">
            <w:pPr>
              <w:rPr>
                <w:rFonts w:ascii="Times New Roman" w:hAnsi="Times New Roman" w:cs="Times New Roman"/>
                <w:color w:val="000000"/>
              </w:rPr>
            </w:pPr>
          </w:p>
        </w:tc>
        <w:tc>
          <w:tcPr>
            <w:tcW w:w="3016" w:type="dxa"/>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 xml:space="preserve">проведение осмотров земельных участков, переданных в аренду гражданам и юридическим лицам на предмет соблюдения условий договора аренды земельных участков, в том числе и </w:t>
            </w:r>
            <w:proofErr w:type="gramStart"/>
            <w:r w:rsidRPr="005B2EB9">
              <w:rPr>
                <w:rFonts w:ascii="Times New Roman" w:hAnsi="Times New Roman" w:cs="Times New Roman"/>
                <w:color w:val="000000"/>
              </w:rPr>
              <w:t>в</w:t>
            </w:r>
            <w:proofErr w:type="gramEnd"/>
            <w:r w:rsidRPr="005B2EB9">
              <w:rPr>
                <w:rFonts w:ascii="Times New Roman" w:hAnsi="Times New Roman" w:cs="Times New Roman"/>
                <w:color w:val="000000"/>
              </w:rPr>
              <w:t xml:space="preserve"> части использования участка в соответствии с разрешенным использованием</w:t>
            </w:r>
          </w:p>
        </w:tc>
        <w:tc>
          <w:tcPr>
            <w:tcW w:w="2011"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по факту выявления</w:t>
            </w:r>
          </w:p>
        </w:tc>
        <w:tc>
          <w:tcPr>
            <w:tcW w:w="1486" w:type="dxa"/>
            <w:vMerge w:val="restart"/>
            <w:hideMark/>
          </w:tcPr>
          <w:p w:rsidR="005B2EB9" w:rsidRPr="005B2EB9" w:rsidRDefault="005B2EB9" w:rsidP="005A61DA">
            <w:pPr>
              <w:rPr>
                <w:rFonts w:ascii="Times New Roman" w:hAnsi="Times New Roman" w:cs="Times New Roman"/>
                <w:color w:val="000000"/>
              </w:rPr>
            </w:pPr>
          </w:p>
        </w:tc>
        <w:tc>
          <w:tcPr>
            <w:tcW w:w="2796" w:type="dxa"/>
            <w:hideMark/>
          </w:tcPr>
          <w:p w:rsidR="005B2EB9" w:rsidRPr="005B2EB9" w:rsidRDefault="005B2EB9" w:rsidP="005A61DA">
            <w:pPr>
              <w:rPr>
                <w:rFonts w:ascii="Times New Roman" w:hAnsi="Times New Roman" w:cs="Times New Roman"/>
                <w:color w:val="000000"/>
              </w:rPr>
            </w:pPr>
          </w:p>
        </w:tc>
        <w:tc>
          <w:tcPr>
            <w:tcW w:w="2796" w:type="dxa"/>
          </w:tcPr>
          <w:p w:rsidR="005B2EB9" w:rsidRPr="005B2EB9" w:rsidRDefault="005B2EB9" w:rsidP="005A61DA">
            <w:pPr>
              <w:rPr>
                <w:rFonts w:ascii="Times New Roman" w:hAnsi="Times New Roman" w:cs="Times New Roman"/>
                <w:color w:val="000000"/>
              </w:rPr>
            </w:pPr>
          </w:p>
        </w:tc>
      </w:tr>
      <w:tr w:rsidR="005B2EB9" w:rsidRPr="005B2EB9" w:rsidTr="005B2EB9">
        <w:trPr>
          <w:trHeight w:val="730"/>
        </w:trPr>
        <w:tc>
          <w:tcPr>
            <w:tcW w:w="636" w:type="dxa"/>
            <w:vMerge/>
            <w:hideMark/>
          </w:tcPr>
          <w:p w:rsidR="005B2EB9" w:rsidRPr="005B2EB9" w:rsidRDefault="005B2EB9" w:rsidP="005A61DA">
            <w:pPr>
              <w:rPr>
                <w:rFonts w:ascii="Times New Roman" w:hAnsi="Times New Roman" w:cs="Times New Roman"/>
                <w:color w:val="000000"/>
              </w:rPr>
            </w:pPr>
          </w:p>
        </w:tc>
        <w:tc>
          <w:tcPr>
            <w:tcW w:w="5027" w:type="dxa"/>
            <w:gridSpan w:val="2"/>
            <w:hideMark/>
          </w:tcPr>
          <w:p w:rsidR="005B2EB9" w:rsidRPr="00006435" w:rsidRDefault="005B2EB9" w:rsidP="00006435">
            <w:pPr>
              <w:jc w:val="both"/>
              <w:rPr>
                <w:rFonts w:ascii="Times New Roman" w:hAnsi="Times New Roman" w:cs="Times New Roman"/>
                <w:bCs/>
                <w:color w:val="000000"/>
              </w:rPr>
            </w:pPr>
            <w:r w:rsidRPr="005B2EB9">
              <w:rPr>
                <w:rFonts w:ascii="Times New Roman" w:hAnsi="Times New Roman" w:cs="Times New Roman"/>
                <w:bCs/>
                <w:color w:val="000000"/>
              </w:rPr>
              <w:t>земельных участков, на которые зарегистрированы права, но отсутствуют данные, по кадастровой оценке, а именно</w:t>
            </w:r>
            <w:r w:rsidRPr="005B2EB9">
              <w:rPr>
                <w:rFonts w:ascii="Times New Roman" w:hAnsi="Times New Roman" w:cs="Times New Roman"/>
                <w:color w:val="000000"/>
              </w:rPr>
              <w:t> </w:t>
            </w:r>
          </w:p>
        </w:tc>
        <w:tc>
          <w:tcPr>
            <w:tcW w:w="1486" w:type="dxa"/>
            <w:vMerge/>
            <w:hideMark/>
          </w:tcPr>
          <w:p w:rsidR="005B2EB9" w:rsidRPr="005B2EB9" w:rsidRDefault="005B2EB9" w:rsidP="005A61DA">
            <w:pPr>
              <w:rPr>
                <w:rFonts w:ascii="Times New Roman" w:hAnsi="Times New Roman" w:cs="Times New Roman"/>
                <w:color w:val="000000"/>
              </w:rPr>
            </w:pPr>
          </w:p>
        </w:tc>
        <w:tc>
          <w:tcPr>
            <w:tcW w:w="2796" w:type="dxa"/>
            <w:hideMark/>
          </w:tcPr>
          <w:p w:rsidR="005B2EB9" w:rsidRPr="005B2EB9" w:rsidRDefault="005B2EB9" w:rsidP="005A61DA">
            <w:pPr>
              <w:rPr>
                <w:rFonts w:ascii="Times New Roman" w:hAnsi="Times New Roman" w:cs="Times New Roman"/>
                <w:color w:val="000000"/>
              </w:rPr>
            </w:pPr>
          </w:p>
        </w:tc>
        <w:tc>
          <w:tcPr>
            <w:tcW w:w="2796" w:type="dxa"/>
          </w:tcPr>
          <w:p w:rsidR="005B2EB9" w:rsidRPr="005B2EB9" w:rsidRDefault="005B2EB9" w:rsidP="005A61DA">
            <w:pPr>
              <w:rPr>
                <w:rFonts w:ascii="Times New Roman" w:hAnsi="Times New Roman" w:cs="Times New Roman"/>
                <w:color w:val="000000"/>
              </w:rPr>
            </w:pPr>
          </w:p>
        </w:tc>
      </w:tr>
      <w:tr w:rsidR="005B2EB9" w:rsidRPr="005B2EB9" w:rsidTr="005B2EB9">
        <w:trPr>
          <w:trHeight w:val="709"/>
        </w:trPr>
        <w:tc>
          <w:tcPr>
            <w:tcW w:w="636" w:type="dxa"/>
            <w:vMerge/>
            <w:hideMark/>
          </w:tcPr>
          <w:p w:rsidR="005B2EB9" w:rsidRPr="005B2EB9" w:rsidRDefault="005B2EB9" w:rsidP="005A61DA">
            <w:pPr>
              <w:rPr>
                <w:rFonts w:ascii="Times New Roman" w:hAnsi="Times New Roman" w:cs="Times New Roman"/>
                <w:color w:val="000000"/>
              </w:rPr>
            </w:pPr>
          </w:p>
        </w:tc>
        <w:tc>
          <w:tcPr>
            <w:tcW w:w="3016" w:type="dxa"/>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запросить сведения из ЕГРН (кадастровый план территорий) в разрезе населенных пунктов района (каждый населенный пункт района является кадастровым кварталом)</w:t>
            </w:r>
          </w:p>
        </w:tc>
        <w:tc>
          <w:tcPr>
            <w:tcW w:w="2011" w:type="dxa"/>
            <w:hideMark/>
          </w:tcPr>
          <w:p w:rsidR="005B2EB9" w:rsidRPr="005B2EB9" w:rsidRDefault="005B2EB9" w:rsidP="00006435">
            <w:pPr>
              <w:rPr>
                <w:rFonts w:ascii="Times New Roman" w:hAnsi="Times New Roman" w:cs="Times New Roman"/>
                <w:color w:val="000000"/>
              </w:rPr>
            </w:pPr>
            <w:r w:rsidRPr="005B2EB9">
              <w:rPr>
                <w:rFonts w:ascii="Times New Roman" w:hAnsi="Times New Roman" w:cs="Times New Roman"/>
                <w:color w:val="000000"/>
              </w:rPr>
              <w:t>Запрос в Управление по природным ресурсам и экологии  администрации Кондинского района</w:t>
            </w:r>
          </w:p>
        </w:tc>
        <w:tc>
          <w:tcPr>
            <w:tcW w:w="1486" w:type="dxa"/>
            <w:vMerge/>
            <w:hideMark/>
          </w:tcPr>
          <w:p w:rsidR="005B2EB9" w:rsidRPr="005B2EB9" w:rsidRDefault="005B2EB9" w:rsidP="005A61DA">
            <w:pPr>
              <w:rPr>
                <w:rFonts w:ascii="Times New Roman" w:hAnsi="Times New Roman" w:cs="Times New Roman"/>
                <w:color w:val="000000"/>
              </w:rPr>
            </w:pPr>
          </w:p>
        </w:tc>
        <w:tc>
          <w:tcPr>
            <w:tcW w:w="2796" w:type="dxa"/>
            <w:hideMark/>
          </w:tcPr>
          <w:p w:rsidR="005B2EB9" w:rsidRPr="005B2EB9" w:rsidRDefault="005B2EB9" w:rsidP="005A61DA">
            <w:pPr>
              <w:rPr>
                <w:rFonts w:ascii="Times New Roman" w:hAnsi="Times New Roman" w:cs="Times New Roman"/>
                <w:color w:val="000000"/>
              </w:rPr>
            </w:pPr>
          </w:p>
        </w:tc>
        <w:tc>
          <w:tcPr>
            <w:tcW w:w="2796" w:type="dxa"/>
          </w:tcPr>
          <w:p w:rsidR="005B2EB9" w:rsidRPr="005B2EB9" w:rsidRDefault="005B2EB9" w:rsidP="005A61DA">
            <w:pPr>
              <w:rPr>
                <w:rFonts w:ascii="Times New Roman" w:hAnsi="Times New Roman" w:cs="Times New Roman"/>
                <w:color w:val="000000"/>
              </w:rPr>
            </w:pPr>
          </w:p>
        </w:tc>
      </w:tr>
      <w:tr w:rsidR="005B2EB9" w:rsidRPr="005B2EB9" w:rsidTr="005B2EB9">
        <w:trPr>
          <w:trHeight w:val="739"/>
        </w:trPr>
        <w:tc>
          <w:tcPr>
            <w:tcW w:w="636" w:type="dxa"/>
            <w:vMerge/>
            <w:hideMark/>
          </w:tcPr>
          <w:p w:rsidR="005B2EB9" w:rsidRPr="005B2EB9" w:rsidRDefault="005B2EB9" w:rsidP="005A61DA">
            <w:pPr>
              <w:rPr>
                <w:rFonts w:ascii="Times New Roman" w:hAnsi="Times New Roman" w:cs="Times New Roman"/>
                <w:color w:val="000000"/>
              </w:rPr>
            </w:pPr>
          </w:p>
        </w:tc>
        <w:tc>
          <w:tcPr>
            <w:tcW w:w="3016" w:type="dxa"/>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проведение анализа по сведениям ЕГРН о наличии или отсутствии кадастровой стоимости земельных участков</w:t>
            </w:r>
          </w:p>
        </w:tc>
        <w:tc>
          <w:tcPr>
            <w:tcW w:w="2011"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количество выявленных участков</w:t>
            </w:r>
          </w:p>
        </w:tc>
        <w:tc>
          <w:tcPr>
            <w:tcW w:w="1486" w:type="dxa"/>
            <w:vMerge w:val="restart"/>
            <w:hideMark/>
          </w:tcPr>
          <w:p w:rsidR="005B2EB9" w:rsidRPr="005B2EB9" w:rsidRDefault="005B2EB9" w:rsidP="005A61DA">
            <w:pPr>
              <w:rPr>
                <w:rFonts w:ascii="Times New Roman" w:hAnsi="Times New Roman" w:cs="Times New Roman"/>
                <w:color w:val="000000"/>
              </w:rPr>
            </w:pPr>
          </w:p>
        </w:tc>
        <w:tc>
          <w:tcPr>
            <w:tcW w:w="2796" w:type="dxa"/>
            <w:hideMark/>
          </w:tcPr>
          <w:p w:rsidR="005B2EB9" w:rsidRPr="005B2EB9" w:rsidRDefault="005B2EB9" w:rsidP="005A61DA">
            <w:pPr>
              <w:rPr>
                <w:rFonts w:ascii="Times New Roman" w:hAnsi="Times New Roman" w:cs="Times New Roman"/>
                <w:color w:val="000000"/>
              </w:rPr>
            </w:pPr>
          </w:p>
        </w:tc>
        <w:tc>
          <w:tcPr>
            <w:tcW w:w="2796" w:type="dxa"/>
          </w:tcPr>
          <w:p w:rsidR="005B2EB9" w:rsidRPr="005B2EB9" w:rsidRDefault="005B2EB9" w:rsidP="005A61DA">
            <w:pPr>
              <w:rPr>
                <w:rFonts w:ascii="Times New Roman" w:hAnsi="Times New Roman" w:cs="Times New Roman"/>
                <w:color w:val="000000"/>
              </w:rPr>
            </w:pPr>
          </w:p>
        </w:tc>
      </w:tr>
      <w:tr w:rsidR="005B2EB9" w:rsidRPr="005B2EB9" w:rsidTr="005B2EB9">
        <w:trPr>
          <w:trHeight w:val="1177"/>
        </w:trPr>
        <w:tc>
          <w:tcPr>
            <w:tcW w:w="636" w:type="dxa"/>
            <w:vMerge/>
            <w:hideMark/>
          </w:tcPr>
          <w:p w:rsidR="005B2EB9" w:rsidRPr="005B2EB9" w:rsidRDefault="005B2EB9" w:rsidP="005A61DA">
            <w:pPr>
              <w:rPr>
                <w:rFonts w:ascii="Times New Roman" w:hAnsi="Times New Roman" w:cs="Times New Roman"/>
                <w:color w:val="000000"/>
              </w:rPr>
            </w:pPr>
          </w:p>
        </w:tc>
        <w:tc>
          <w:tcPr>
            <w:tcW w:w="3016" w:type="dxa"/>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проведение работ по установлению оформленных прав на земельные участки, внесенные в ЕГРН без кадастровой стоимости</w:t>
            </w:r>
          </w:p>
        </w:tc>
        <w:tc>
          <w:tcPr>
            <w:tcW w:w="2011"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количество оформленных прав</w:t>
            </w:r>
          </w:p>
        </w:tc>
        <w:tc>
          <w:tcPr>
            <w:tcW w:w="1486" w:type="dxa"/>
            <w:vMerge/>
            <w:hideMark/>
          </w:tcPr>
          <w:p w:rsidR="005B2EB9" w:rsidRPr="005B2EB9" w:rsidRDefault="005B2EB9" w:rsidP="005A61DA">
            <w:pPr>
              <w:rPr>
                <w:rFonts w:ascii="Times New Roman" w:hAnsi="Times New Roman" w:cs="Times New Roman"/>
                <w:color w:val="000000"/>
              </w:rPr>
            </w:pPr>
          </w:p>
        </w:tc>
        <w:tc>
          <w:tcPr>
            <w:tcW w:w="2796" w:type="dxa"/>
            <w:hideMark/>
          </w:tcPr>
          <w:p w:rsidR="005B2EB9" w:rsidRPr="005B2EB9" w:rsidRDefault="005B2EB9" w:rsidP="005A61DA">
            <w:pPr>
              <w:rPr>
                <w:rFonts w:ascii="Times New Roman" w:hAnsi="Times New Roman" w:cs="Times New Roman"/>
                <w:color w:val="000000"/>
              </w:rPr>
            </w:pPr>
          </w:p>
        </w:tc>
        <w:tc>
          <w:tcPr>
            <w:tcW w:w="2796" w:type="dxa"/>
          </w:tcPr>
          <w:p w:rsidR="005B2EB9" w:rsidRPr="005B2EB9" w:rsidRDefault="005B2EB9" w:rsidP="005A61DA">
            <w:pPr>
              <w:rPr>
                <w:rFonts w:ascii="Times New Roman" w:hAnsi="Times New Roman" w:cs="Times New Roman"/>
                <w:color w:val="000000"/>
              </w:rPr>
            </w:pPr>
          </w:p>
        </w:tc>
      </w:tr>
      <w:tr w:rsidR="005B2EB9" w:rsidRPr="005B2EB9" w:rsidTr="005B2EB9">
        <w:trPr>
          <w:trHeight w:val="1705"/>
        </w:trPr>
        <w:tc>
          <w:tcPr>
            <w:tcW w:w="636" w:type="dxa"/>
            <w:vMerge/>
            <w:hideMark/>
          </w:tcPr>
          <w:p w:rsidR="005B2EB9" w:rsidRPr="005B2EB9" w:rsidRDefault="005B2EB9" w:rsidP="005A61DA">
            <w:pPr>
              <w:rPr>
                <w:rFonts w:ascii="Times New Roman" w:hAnsi="Times New Roman" w:cs="Times New Roman"/>
                <w:color w:val="000000"/>
              </w:rPr>
            </w:pPr>
          </w:p>
        </w:tc>
        <w:tc>
          <w:tcPr>
            <w:tcW w:w="3016" w:type="dxa"/>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в случае выявления оформленных прав на выявленные земельные участки, проведение работ по установлению или изменению вида разрешенного использования земельных участков (подготовка и принятие решения об установлении или изменении разрешенного использования земельного участка, внесение соответствующих сведений в ЕГРН)</w:t>
            </w:r>
          </w:p>
        </w:tc>
        <w:tc>
          <w:tcPr>
            <w:tcW w:w="2011"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количество оформленных прав</w:t>
            </w:r>
          </w:p>
        </w:tc>
        <w:tc>
          <w:tcPr>
            <w:tcW w:w="1486" w:type="dxa"/>
            <w:vMerge/>
            <w:hideMark/>
          </w:tcPr>
          <w:p w:rsidR="005B2EB9" w:rsidRPr="005B2EB9" w:rsidRDefault="005B2EB9" w:rsidP="005A61DA">
            <w:pPr>
              <w:rPr>
                <w:rFonts w:ascii="Times New Roman" w:hAnsi="Times New Roman" w:cs="Times New Roman"/>
                <w:color w:val="000000"/>
              </w:rPr>
            </w:pPr>
          </w:p>
        </w:tc>
        <w:tc>
          <w:tcPr>
            <w:tcW w:w="2796" w:type="dxa"/>
            <w:hideMark/>
          </w:tcPr>
          <w:p w:rsidR="005B2EB9" w:rsidRPr="005B2EB9" w:rsidRDefault="005B2EB9" w:rsidP="005A61DA">
            <w:pPr>
              <w:rPr>
                <w:rFonts w:ascii="Times New Roman" w:hAnsi="Times New Roman" w:cs="Times New Roman"/>
                <w:color w:val="000000"/>
              </w:rPr>
            </w:pPr>
          </w:p>
        </w:tc>
        <w:tc>
          <w:tcPr>
            <w:tcW w:w="2796" w:type="dxa"/>
          </w:tcPr>
          <w:p w:rsidR="005B2EB9" w:rsidRPr="005B2EB9" w:rsidRDefault="005B2EB9" w:rsidP="005A61DA">
            <w:pPr>
              <w:rPr>
                <w:rFonts w:ascii="Times New Roman" w:hAnsi="Times New Roman" w:cs="Times New Roman"/>
                <w:color w:val="000000"/>
              </w:rPr>
            </w:pPr>
          </w:p>
        </w:tc>
      </w:tr>
      <w:tr w:rsidR="005B2EB9" w:rsidRPr="005B2EB9" w:rsidTr="005B2EB9">
        <w:trPr>
          <w:trHeight w:val="706"/>
        </w:trPr>
        <w:tc>
          <w:tcPr>
            <w:tcW w:w="636" w:type="dxa"/>
            <w:vMerge/>
            <w:hideMark/>
          </w:tcPr>
          <w:p w:rsidR="005B2EB9" w:rsidRPr="005B2EB9" w:rsidRDefault="005B2EB9" w:rsidP="005A61DA">
            <w:pPr>
              <w:rPr>
                <w:rFonts w:ascii="Times New Roman" w:hAnsi="Times New Roman" w:cs="Times New Roman"/>
                <w:color w:val="000000"/>
              </w:rPr>
            </w:pPr>
          </w:p>
        </w:tc>
        <w:tc>
          <w:tcPr>
            <w:tcW w:w="3016" w:type="dxa"/>
            <w:hideMark/>
          </w:tcPr>
          <w:p w:rsidR="005B2EB9" w:rsidRPr="005B2EB9" w:rsidRDefault="005B2EB9" w:rsidP="005A61DA">
            <w:pPr>
              <w:jc w:val="both"/>
              <w:rPr>
                <w:rFonts w:ascii="Times New Roman" w:hAnsi="Times New Roman" w:cs="Times New Roman"/>
                <w:color w:val="000000"/>
              </w:rPr>
            </w:pPr>
            <w:r w:rsidRPr="005B2EB9">
              <w:rPr>
                <w:rFonts w:ascii="Times New Roman" w:hAnsi="Times New Roman" w:cs="Times New Roman"/>
                <w:color w:val="000000"/>
              </w:rPr>
              <w:t>Передача соответствующих сведений в налоговые органы для рассмотрения вопроса об основаниях применения ставки земельного налога</w:t>
            </w:r>
          </w:p>
        </w:tc>
        <w:tc>
          <w:tcPr>
            <w:tcW w:w="2011"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 xml:space="preserve">по факту выявления </w:t>
            </w:r>
          </w:p>
        </w:tc>
        <w:tc>
          <w:tcPr>
            <w:tcW w:w="1486" w:type="dxa"/>
            <w:hideMark/>
          </w:tcPr>
          <w:p w:rsidR="005B2EB9" w:rsidRPr="005B2EB9" w:rsidRDefault="005B2EB9" w:rsidP="00006435">
            <w:pPr>
              <w:jc w:val="center"/>
              <w:rPr>
                <w:rFonts w:ascii="Times New Roman" w:hAnsi="Times New Roman" w:cs="Times New Roman"/>
                <w:color w:val="000000"/>
              </w:rPr>
            </w:pPr>
            <w:r w:rsidRPr="005B2EB9">
              <w:rPr>
                <w:rFonts w:ascii="Times New Roman" w:hAnsi="Times New Roman" w:cs="Times New Roman"/>
                <w:color w:val="000000"/>
              </w:rPr>
              <w:t>до 31 декабря 2018 года</w:t>
            </w:r>
          </w:p>
          <w:p w:rsidR="005B2EB9" w:rsidRPr="005B2EB9" w:rsidRDefault="005B2EB9" w:rsidP="00006435">
            <w:pPr>
              <w:jc w:val="center"/>
              <w:rPr>
                <w:rFonts w:ascii="Times New Roman" w:hAnsi="Times New Roman" w:cs="Times New Roman"/>
                <w:color w:val="000000"/>
              </w:rPr>
            </w:pPr>
            <w:r w:rsidRPr="005B2EB9">
              <w:rPr>
                <w:rFonts w:ascii="Times New Roman" w:hAnsi="Times New Roman" w:cs="Times New Roman"/>
                <w:color w:val="000000"/>
              </w:rPr>
              <w:t>до 31 декабря 2019 года</w:t>
            </w:r>
          </w:p>
          <w:p w:rsidR="005B2EB9" w:rsidRPr="005B2EB9" w:rsidRDefault="005B2EB9" w:rsidP="00006435">
            <w:pPr>
              <w:jc w:val="center"/>
              <w:rPr>
                <w:rFonts w:ascii="Times New Roman" w:hAnsi="Times New Roman" w:cs="Times New Roman"/>
                <w:color w:val="000000"/>
              </w:rPr>
            </w:pPr>
            <w:r w:rsidRPr="005B2EB9">
              <w:rPr>
                <w:rFonts w:ascii="Times New Roman" w:hAnsi="Times New Roman" w:cs="Times New Roman"/>
                <w:color w:val="000000"/>
              </w:rPr>
              <w:t xml:space="preserve">до 31 декабря 2020 </w:t>
            </w:r>
            <w:r w:rsidRPr="005B2EB9">
              <w:rPr>
                <w:rFonts w:ascii="Times New Roman" w:hAnsi="Times New Roman" w:cs="Times New Roman"/>
                <w:color w:val="000000"/>
              </w:rPr>
              <w:lastRenderedPageBreak/>
              <w:t>года</w:t>
            </w:r>
          </w:p>
        </w:tc>
        <w:tc>
          <w:tcPr>
            <w:tcW w:w="2796" w:type="dxa"/>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lastRenderedPageBreak/>
              <w:t>Отдел жизнеобеспечения администрации городского поселения Куминский</w:t>
            </w:r>
          </w:p>
        </w:tc>
        <w:tc>
          <w:tcPr>
            <w:tcW w:w="2796" w:type="dxa"/>
          </w:tcPr>
          <w:p w:rsidR="005B2EB9" w:rsidRPr="005B2EB9" w:rsidRDefault="005B2EB9" w:rsidP="005A61DA">
            <w:pPr>
              <w:rPr>
                <w:rFonts w:ascii="Times New Roman" w:hAnsi="Times New Roman" w:cs="Times New Roman"/>
                <w:color w:val="000000"/>
              </w:rPr>
            </w:pPr>
          </w:p>
        </w:tc>
      </w:tr>
      <w:tr w:rsidR="005B2EB9" w:rsidRPr="005B2EB9" w:rsidTr="005B2EB9">
        <w:trPr>
          <w:trHeight w:val="1252"/>
        </w:trPr>
        <w:tc>
          <w:tcPr>
            <w:tcW w:w="63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lastRenderedPageBreak/>
              <w:t>1.4.</w:t>
            </w:r>
          </w:p>
        </w:tc>
        <w:tc>
          <w:tcPr>
            <w:tcW w:w="3016" w:type="dxa"/>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Проведение работы по выявлению объектов незавершенного строительства, принадлежащих физическим лицам, в отношении которых в ЕГРН отсутствуют сведения о кадастровой стоимости:</w:t>
            </w:r>
          </w:p>
        </w:tc>
        <w:tc>
          <w:tcPr>
            <w:tcW w:w="2011" w:type="dxa"/>
            <w:vMerge w:val="restart"/>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 xml:space="preserve">Запросить данные в Управлении </w:t>
            </w:r>
            <w:proofErr w:type="spellStart"/>
            <w:r w:rsidRPr="005B2EB9">
              <w:rPr>
                <w:rFonts w:ascii="Times New Roman" w:hAnsi="Times New Roman" w:cs="Times New Roman"/>
                <w:color w:val="000000"/>
              </w:rPr>
              <w:t>Росреестра</w:t>
            </w:r>
            <w:proofErr w:type="spellEnd"/>
            <w:r w:rsidRPr="005B2EB9">
              <w:rPr>
                <w:rFonts w:ascii="Times New Roman" w:hAnsi="Times New Roman" w:cs="Times New Roman"/>
                <w:color w:val="000000"/>
              </w:rPr>
              <w:t xml:space="preserve"> по Ханты-Мансийскому автономному округу - </w:t>
            </w:r>
            <w:proofErr w:type="spellStart"/>
            <w:r w:rsidRPr="005B2EB9">
              <w:rPr>
                <w:rFonts w:ascii="Times New Roman" w:hAnsi="Times New Roman" w:cs="Times New Roman"/>
                <w:color w:val="000000"/>
              </w:rPr>
              <w:t>Югре</w:t>
            </w:r>
            <w:proofErr w:type="spellEnd"/>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По факту выявления</w:t>
            </w:r>
          </w:p>
        </w:tc>
        <w:tc>
          <w:tcPr>
            <w:tcW w:w="1486" w:type="dxa"/>
            <w:vMerge w:val="restart"/>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1 июля 2018 года</w:t>
            </w: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1 июля 2019 года</w:t>
            </w: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1 июля 2020 года</w:t>
            </w:r>
          </w:p>
          <w:p w:rsidR="005B2EB9" w:rsidRPr="005B2EB9" w:rsidRDefault="005B2EB9" w:rsidP="005A61DA">
            <w:pPr>
              <w:jc w:val="center"/>
              <w:rPr>
                <w:rFonts w:ascii="Times New Roman" w:hAnsi="Times New Roman" w:cs="Times New Roman"/>
                <w:color w:val="000000"/>
              </w:rPr>
            </w:pPr>
          </w:p>
          <w:p w:rsidR="005B2EB9" w:rsidRDefault="005B2EB9" w:rsidP="005A61DA">
            <w:pPr>
              <w:jc w:val="center"/>
              <w:rPr>
                <w:rFonts w:ascii="Times New Roman" w:hAnsi="Times New Roman" w:cs="Times New Roman"/>
                <w:color w:val="000000"/>
              </w:rPr>
            </w:pPr>
          </w:p>
          <w:p w:rsidR="00006435" w:rsidRDefault="00006435" w:rsidP="005A61DA">
            <w:pPr>
              <w:jc w:val="center"/>
              <w:rPr>
                <w:rFonts w:ascii="Times New Roman" w:hAnsi="Times New Roman" w:cs="Times New Roman"/>
                <w:color w:val="000000"/>
              </w:rPr>
            </w:pPr>
          </w:p>
          <w:p w:rsidR="00006435" w:rsidRDefault="00006435" w:rsidP="005A61DA">
            <w:pPr>
              <w:jc w:val="center"/>
              <w:rPr>
                <w:rFonts w:ascii="Times New Roman" w:hAnsi="Times New Roman" w:cs="Times New Roman"/>
                <w:color w:val="000000"/>
              </w:rPr>
            </w:pPr>
          </w:p>
          <w:p w:rsidR="00006435" w:rsidRDefault="00006435" w:rsidP="005A61DA">
            <w:pPr>
              <w:jc w:val="center"/>
              <w:rPr>
                <w:rFonts w:ascii="Times New Roman" w:hAnsi="Times New Roman" w:cs="Times New Roman"/>
                <w:color w:val="000000"/>
              </w:rPr>
            </w:pPr>
          </w:p>
          <w:p w:rsidR="00006435" w:rsidRDefault="00006435" w:rsidP="005A61DA">
            <w:pPr>
              <w:jc w:val="center"/>
              <w:rPr>
                <w:rFonts w:ascii="Times New Roman" w:hAnsi="Times New Roman" w:cs="Times New Roman"/>
                <w:color w:val="000000"/>
              </w:rPr>
            </w:pPr>
          </w:p>
          <w:p w:rsidR="00006435" w:rsidRDefault="00006435" w:rsidP="005A61DA">
            <w:pPr>
              <w:jc w:val="center"/>
              <w:rPr>
                <w:rFonts w:ascii="Times New Roman" w:hAnsi="Times New Roman" w:cs="Times New Roman"/>
                <w:color w:val="000000"/>
              </w:rPr>
            </w:pPr>
          </w:p>
          <w:p w:rsidR="00006435" w:rsidRDefault="00006435" w:rsidP="005A61DA">
            <w:pPr>
              <w:jc w:val="center"/>
              <w:rPr>
                <w:rFonts w:ascii="Times New Roman" w:hAnsi="Times New Roman" w:cs="Times New Roman"/>
                <w:color w:val="000000"/>
              </w:rPr>
            </w:pPr>
          </w:p>
          <w:p w:rsidR="00006435" w:rsidRDefault="00006435" w:rsidP="005A61DA">
            <w:pPr>
              <w:jc w:val="center"/>
              <w:rPr>
                <w:rFonts w:ascii="Times New Roman" w:hAnsi="Times New Roman" w:cs="Times New Roman"/>
                <w:color w:val="000000"/>
              </w:rPr>
            </w:pPr>
          </w:p>
          <w:p w:rsidR="00006435" w:rsidRPr="005B2EB9" w:rsidRDefault="00006435" w:rsidP="005A61DA">
            <w:pPr>
              <w:jc w:val="center"/>
              <w:rPr>
                <w:rFonts w:ascii="Times New Roman" w:hAnsi="Times New Roman" w:cs="Times New Roman"/>
                <w:color w:val="000000"/>
              </w:rPr>
            </w:pPr>
          </w:p>
        </w:tc>
        <w:tc>
          <w:tcPr>
            <w:tcW w:w="2796" w:type="dxa"/>
            <w:vMerge w:val="restart"/>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Отдел жизнеобеспечения администрации городского поселения Куминский</w:t>
            </w:r>
          </w:p>
        </w:tc>
        <w:tc>
          <w:tcPr>
            <w:tcW w:w="2796" w:type="dxa"/>
          </w:tcPr>
          <w:p w:rsidR="005B2EB9" w:rsidRPr="005B2EB9" w:rsidRDefault="005B2EB9" w:rsidP="005A61DA">
            <w:pPr>
              <w:rPr>
                <w:rFonts w:ascii="Times New Roman" w:hAnsi="Times New Roman" w:cs="Times New Roman"/>
                <w:color w:val="000000"/>
              </w:rPr>
            </w:pPr>
          </w:p>
        </w:tc>
      </w:tr>
      <w:tr w:rsidR="005B2EB9" w:rsidRPr="005B2EB9" w:rsidTr="005B2EB9">
        <w:trPr>
          <w:trHeight w:val="845"/>
        </w:trPr>
        <w:tc>
          <w:tcPr>
            <w:tcW w:w="63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 </w:t>
            </w:r>
          </w:p>
        </w:tc>
        <w:tc>
          <w:tcPr>
            <w:tcW w:w="3016" w:type="dxa"/>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направление информационных писем физических лицам о необходимости постановки на учет объектов</w:t>
            </w:r>
          </w:p>
        </w:tc>
        <w:tc>
          <w:tcPr>
            <w:tcW w:w="2011" w:type="dxa"/>
            <w:vMerge/>
            <w:hideMark/>
          </w:tcPr>
          <w:p w:rsidR="005B2EB9" w:rsidRPr="005B2EB9" w:rsidRDefault="005B2EB9" w:rsidP="005A61DA">
            <w:pPr>
              <w:jc w:val="center"/>
              <w:rPr>
                <w:rFonts w:ascii="Times New Roman" w:hAnsi="Times New Roman" w:cs="Times New Roman"/>
                <w:color w:val="000000"/>
              </w:rPr>
            </w:pPr>
          </w:p>
        </w:tc>
        <w:tc>
          <w:tcPr>
            <w:tcW w:w="1486" w:type="dxa"/>
            <w:vMerge/>
            <w:hideMark/>
          </w:tcPr>
          <w:p w:rsidR="005B2EB9" w:rsidRPr="005B2EB9" w:rsidRDefault="005B2EB9" w:rsidP="005A61DA">
            <w:pPr>
              <w:jc w:val="center"/>
              <w:rPr>
                <w:rFonts w:ascii="Times New Roman" w:hAnsi="Times New Roman" w:cs="Times New Roman"/>
                <w:color w:val="000000"/>
              </w:rPr>
            </w:pPr>
          </w:p>
        </w:tc>
        <w:tc>
          <w:tcPr>
            <w:tcW w:w="2796" w:type="dxa"/>
            <w:vMerge/>
            <w:hideMark/>
          </w:tcPr>
          <w:p w:rsidR="005B2EB9" w:rsidRPr="005B2EB9" w:rsidRDefault="005B2EB9" w:rsidP="005A61DA">
            <w:pPr>
              <w:rPr>
                <w:rFonts w:ascii="Times New Roman" w:hAnsi="Times New Roman" w:cs="Times New Roman"/>
                <w:color w:val="000000"/>
              </w:rPr>
            </w:pPr>
          </w:p>
        </w:tc>
        <w:tc>
          <w:tcPr>
            <w:tcW w:w="2796" w:type="dxa"/>
          </w:tcPr>
          <w:p w:rsidR="005B2EB9" w:rsidRPr="005B2EB9" w:rsidRDefault="005B2EB9" w:rsidP="005A61DA">
            <w:pPr>
              <w:rPr>
                <w:rFonts w:ascii="Times New Roman" w:hAnsi="Times New Roman" w:cs="Times New Roman"/>
                <w:color w:val="000000"/>
              </w:rPr>
            </w:pPr>
          </w:p>
        </w:tc>
      </w:tr>
      <w:tr w:rsidR="005B2EB9" w:rsidRPr="005B2EB9" w:rsidTr="005B2EB9">
        <w:trPr>
          <w:trHeight w:val="604"/>
        </w:trPr>
        <w:tc>
          <w:tcPr>
            <w:tcW w:w="63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 </w:t>
            </w:r>
          </w:p>
        </w:tc>
        <w:tc>
          <w:tcPr>
            <w:tcW w:w="3016" w:type="dxa"/>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формирование отчета о постановке на учет выявленных участков</w:t>
            </w:r>
          </w:p>
        </w:tc>
        <w:tc>
          <w:tcPr>
            <w:tcW w:w="2011" w:type="dxa"/>
            <w:vMerge/>
            <w:hideMark/>
          </w:tcPr>
          <w:p w:rsidR="005B2EB9" w:rsidRPr="005B2EB9" w:rsidRDefault="005B2EB9" w:rsidP="005A61DA">
            <w:pPr>
              <w:jc w:val="center"/>
              <w:rPr>
                <w:rFonts w:ascii="Times New Roman" w:hAnsi="Times New Roman" w:cs="Times New Roman"/>
                <w:color w:val="000000"/>
              </w:rPr>
            </w:pPr>
          </w:p>
        </w:tc>
        <w:tc>
          <w:tcPr>
            <w:tcW w:w="1486" w:type="dxa"/>
            <w:vMerge/>
            <w:hideMark/>
          </w:tcPr>
          <w:p w:rsidR="005B2EB9" w:rsidRPr="005B2EB9" w:rsidRDefault="005B2EB9" w:rsidP="005A61DA">
            <w:pPr>
              <w:jc w:val="center"/>
              <w:rPr>
                <w:rFonts w:ascii="Times New Roman" w:hAnsi="Times New Roman" w:cs="Times New Roman"/>
                <w:color w:val="000000"/>
              </w:rPr>
            </w:pPr>
          </w:p>
        </w:tc>
        <w:tc>
          <w:tcPr>
            <w:tcW w:w="2796" w:type="dxa"/>
            <w:vMerge/>
            <w:hideMark/>
          </w:tcPr>
          <w:p w:rsidR="005B2EB9" w:rsidRPr="005B2EB9" w:rsidRDefault="005B2EB9" w:rsidP="005A61DA">
            <w:pPr>
              <w:rPr>
                <w:rFonts w:ascii="Times New Roman" w:hAnsi="Times New Roman" w:cs="Times New Roman"/>
                <w:color w:val="000000"/>
              </w:rPr>
            </w:pPr>
          </w:p>
        </w:tc>
        <w:tc>
          <w:tcPr>
            <w:tcW w:w="2796" w:type="dxa"/>
          </w:tcPr>
          <w:p w:rsidR="005B2EB9" w:rsidRPr="005B2EB9" w:rsidRDefault="005B2EB9" w:rsidP="005A61DA">
            <w:pPr>
              <w:rPr>
                <w:rFonts w:ascii="Times New Roman" w:hAnsi="Times New Roman" w:cs="Times New Roman"/>
                <w:color w:val="000000"/>
              </w:rPr>
            </w:pPr>
          </w:p>
        </w:tc>
      </w:tr>
      <w:tr w:rsidR="00006435" w:rsidRPr="005B2EB9" w:rsidTr="00CB3033">
        <w:trPr>
          <w:trHeight w:val="423"/>
        </w:trPr>
        <w:tc>
          <w:tcPr>
            <w:tcW w:w="636" w:type="dxa"/>
            <w:hideMark/>
          </w:tcPr>
          <w:p w:rsidR="00006435" w:rsidRPr="005B2EB9" w:rsidRDefault="00006435" w:rsidP="005A61DA">
            <w:pPr>
              <w:jc w:val="center"/>
              <w:rPr>
                <w:rFonts w:ascii="Times New Roman" w:hAnsi="Times New Roman" w:cs="Times New Roman"/>
                <w:color w:val="000000"/>
              </w:rPr>
            </w:pPr>
            <w:r w:rsidRPr="005B2EB9">
              <w:rPr>
                <w:rFonts w:ascii="Times New Roman" w:hAnsi="Times New Roman" w:cs="Times New Roman"/>
                <w:color w:val="000000"/>
              </w:rPr>
              <w:lastRenderedPageBreak/>
              <w:t>2.</w:t>
            </w:r>
          </w:p>
        </w:tc>
        <w:tc>
          <w:tcPr>
            <w:tcW w:w="12105" w:type="dxa"/>
            <w:gridSpan w:val="5"/>
            <w:hideMark/>
          </w:tcPr>
          <w:p w:rsidR="00006435" w:rsidRPr="005B2EB9" w:rsidRDefault="00006435" w:rsidP="005A61DA">
            <w:pPr>
              <w:jc w:val="center"/>
              <w:rPr>
                <w:rFonts w:ascii="Times New Roman" w:hAnsi="Times New Roman" w:cs="Times New Roman"/>
                <w:bCs/>
                <w:color w:val="000000"/>
              </w:rPr>
            </w:pPr>
          </w:p>
          <w:p w:rsidR="00006435" w:rsidRPr="005B2EB9" w:rsidRDefault="00006435" w:rsidP="005A61DA">
            <w:pPr>
              <w:jc w:val="center"/>
              <w:rPr>
                <w:rFonts w:ascii="Times New Roman" w:hAnsi="Times New Roman" w:cs="Times New Roman"/>
                <w:bCs/>
                <w:color w:val="000000"/>
              </w:rPr>
            </w:pPr>
            <w:r w:rsidRPr="005B2EB9">
              <w:rPr>
                <w:rFonts w:ascii="Times New Roman" w:hAnsi="Times New Roman" w:cs="Times New Roman"/>
                <w:bCs/>
                <w:color w:val="000000"/>
              </w:rPr>
              <w:t>Мероприятия по повышению собираемости имущественных налогов и информированию налогоплательщиков</w:t>
            </w:r>
          </w:p>
          <w:p w:rsidR="00006435" w:rsidRPr="005B2EB9" w:rsidRDefault="00006435" w:rsidP="005A61DA">
            <w:pPr>
              <w:jc w:val="center"/>
              <w:rPr>
                <w:rFonts w:ascii="Times New Roman" w:hAnsi="Times New Roman" w:cs="Times New Roman"/>
                <w:bCs/>
                <w:color w:val="000000"/>
              </w:rPr>
            </w:pPr>
          </w:p>
        </w:tc>
      </w:tr>
      <w:tr w:rsidR="005B2EB9" w:rsidRPr="005B2EB9" w:rsidTr="005B2EB9">
        <w:trPr>
          <w:trHeight w:val="3588"/>
        </w:trPr>
        <w:tc>
          <w:tcPr>
            <w:tcW w:w="63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2.1.</w:t>
            </w:r>
          </w:p>
        </w:tc>
        <w:tc>
          <w:tcPr>
            <w:tcW w:w="3016" w:type="dxa"/>
            <w:hideMark/>
          </w:tcPr>
          <w:p w:rsidR="005B2EB9" w:rsidRPr="005B2EB9" w:rsidRDefault="005B2EB9" w:rsidP="005A61DA">
            <w:pPr>
              <w:jc w:val="both"/>
              <w:rPr>
                <w:rFonts w:ascii="Times New Roman" w:hAnsi="Times New Roman" w:cs="Times New Roman"/>
                <w:color w:val="000000"/>
              </w:rPr>
            </w:pPr>
            <w:r w:rsidRPr="005B2EB9">
              <w:rPr>
                <w:rFonts w:ascii="Times New Roman" w:hAnsi="Times New Roman" w:cs="Times New Roman"/>
                <w:color w:val="000000"/>
              </w:rPr>
              <w:t>Проведение информационно-разъяснительной работы среди населения, побуждающей к регистрации прав собственности на объекты капитального строительства и земельные участки с целью их вовлечения в налоговый оборот</w:t>
            </w:r>
          </w:p>
          <w:p w:rsidR="005B2EB9" w:rsidRPr="005B2EB9" w:rsidRDefault="005B2EB9" w:rsidP="005A61DA">
            <w:pPr>
              <w:jc w:val="both"/>
              <w:rPr>
                <w:rFonts w:ascii="Times New Roman" w:hAnsi="Times New Roman" w:cs="Times New Roman"/>
                <w:color w:val="000000"/>
              </w:rPr>
            </w:pPr>
          </w:p>
        </w:tc>
        <w:tc>
          <w:tcPr>
            <w:tcW w:w="2011"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размещение на официальном сайте органов местного самоуправления</w:t>
            </w: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 xml:space="preserve">ежемесячно, 15 листовок </w:t>
            </w:r>
            <w:proofErr w:type="spellStart"/>
            <w:r w:rsidRPr="005B2EB9">
              <w:rPr>
                <w:rFonts w:ascii="Times New Roman" w:hAnsi="Times New Roman" w:cs="Times New Roman"/>
                <w:color w:val="000000"/>
              </w:rPr>
              <w:t>поадресно</w:t>
            </w:r>
            <w:proofErr w:type="spellEnd"/>
          </w:p>
        </w:tc>
        <w:tc>
          <w:tcPr>
            <w:tcW w:w="1486" w:type="dxa"/>
            <w:hideMark/>
          </w:tcPr>
          <w:p w:rsidR="005B2EB9" w:rsidRPr="005B2EB9" w:rsidRDefault="005B2EB9" w:rsidP="00006435">
            <w:pPr>
              <w:jc w:val="center"/>
              <w:rPr>
                <w:rFonts w:ascii="Times New Roman" w:hAnsi="Times New Roman" w:cs="Times New Roman"/>
                <w:color w:val="000000"/>
              </w:rPr>
            </w:pPr>
            <w:r w:rsidRPr="005B2EB9">
              <w:rPr>
                <w:rFonts w:ascii="Times New Roman" w:hAnsi="Times New Roman" w:cs="Times New Roman"/>
                <w:color w:val="000000"/>
              </w:rPr>
              <w:t>до 31 декабря 2018 года</w:t>
            </w:r>
          </w:p>
          <w:p w:rsidR="005B2EB9" w:rsidRPr="005B2EB9" w:rsidRDefault="005B2EB9" w:rsidP="00006435">
            <w:pPr>
              <w:jc w:val="center"/>
              <w:rPr>
                <w:rFonts w:ascii="Times New Roman" w:hAnsi="Times New Roman" w:cs="Times New Roman"/>
                <w:color w:val="000000"/>
              </w:rPr>
            </w:pPr>
            <w:r w:rsidRPr="005B2EB9">
              <w:rPr>
                <w:rFonts w:ascii="Times New Roman" w:hAnsi="Times New Roman" w:cs="Times New Roman"/>
                <w:color w:val="000000"/>
              </w:rPr>
              <w:t>до 31 декабря 2019 года</w:t>
            </w: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31 декабря 2020 года</w:t>
            </w:r>
          </w:p>
        </w:tc>
        <w:tc>
          <w:tcPr>
            <w:tcW w:w="2796" w:type="dxa"/>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Отдел жизнеобеспечения администрации городского поселения Куминский</w:t>
            </w:r>
          </w:p>
        </w:tc>
        <w:tc>
          <w:tcPr>
            <w:tcW w:w="2796" w:type="dxa"/>
          </w:tcPr>
          <w:p w:rsidR="005B2EB9" w:rsidRPr="005B2EB9" w:rsidRDefault="005B2EB9" w:rsidP="005A61DA">
            <w:pPr>
              <w:rPr>
                <w:rFonts w:ascii="Times New Roman" w:hAnsi="Times New Roman" w:cs="Times New Roman"/>
                <w:color w:val="000000"/>
              </w:rPr>
            </w:pPr>
          </w:p>
        </w:tc>
      </w:tr>
      <w:tr w:rsidR="005B2EB9" w:rsidRPr="005B2EB9" w:rsidTr="005B2EB9">
        <w:trPr>
          <w:trHeight w:val="483"/>
        </w:trPr>
        <w:tc>
          <w:tcPr>
            <w:tcW w:w="636" w:type="dxa"/>
            <w:vMerge w:val="restart"/>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2.2.</w:t>
            </w:r>
          </w:p>
        </w:tc>
        <w:tc>
          <w:tcPr>
            <w:tcW w:w="3016" w:type="dxa"/>
            <w:hideMark/>
          </w:tcPr>
          <w:p w:rsidR="005B2EB9" w:rsidRPr="005B2EB9" w:rsidRDefault="005B2EB9" w:rsidP="005A61DA">
            <w:pPr>
              <w:rPr>
                <w:rFonts w:ascii="Times New Roman" w:hAnsi="Times New Roman" w:cs="Times New Roman"/>
                <w:bCs/>
                <w:color w:val="000000"/>
              </w:rPr>
            </w:pPr>
            <w:r w:rsidRPr="005B2EB9">
              <w:rPr>
                <w:rFonts w:ascii="Times New Roman" w:hAnsi="Times New Roman" w:cs="Times New Roman"/>
                <w:bCs/>
                <w:color w:val="000000"/>
              </w:rPr>
              <w:t>Информирование по вопросам налогообложения:</w:t>
            </w:r>
          </w:p>
          <w:p w:rsidR="005B2EB9" w:rsidRPr="005B2EB9" w:rsidRDefault="005B2EB9" w:rsidP="005A61DA">
            <w:pPr>
              <w:rPr>
                <w:rFonts w:ascii="Times New Roman" w:hAnsi="Times New Roman" w:cs="Times New Roman"/>
                <w:bCs/>
                <w:color w:val="000000"/>
              </w:rPr>
            </w:pPr>
          </w:p>
        </w:tc>
        <w:tc>
          <w:tcPr>
            <w:tcW w:w="2011" w:type="dxa"/>
            <w:vMerge w:val="restart"/>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опубликование в СМИ не менее 1 раз в год,</w:t>
            </w:r>
          </w:p>
          <w:p w:rsidR="005B2EB9" w:rsidRPr="005B2EB9" w:rsidRDefault="005B2EB9" w:rsidP="005A61DA">
            <w:pPr>
              <w:jc w:val="center"/>
              <w:rPr>
                <w:rFonts w:ascii="Times New Roman" w:hAnsi="Times New Roman" w:cs="Times New Roman"/>
                <w:color w:val="000000"/>
              </w:rPr>
            </w:pPr>
          </w:p>
          <w:p w:rsidR="00006435" w:rsidRDefault="005B2EB9" w:rsidP="00006435">
            <w:pPr>
              <w:jc w:val="center"/>
              <w:rPr>
                <w:rFonts w:ascii="Times New Roman" w:hAnsi="Times New Roman" w:cs="Times New Roman"/>
                <w:color w:val="000000"/>
              </w:rPr>
            </w:pPr>
            <w:r w:rsidRPr="005B2EB9">
              <w:rPr>
                <w:rFonts w:ascii="Times New Roman" w:hAnsi="Times New Roman" w:cs="Times New Roman"/>
                <w:color w:val="000000"/>
              </w:rPr>
              <w:t>размещение  на официальном сайте органов местного самоуправления</w:t>
            </w:r>
          </w:p>
          <w:p w:rsidR="005B2EB9" w:rsidRPr="005B2EB9" w:rsidRDefault="005B2EB9" w:rsidP="00006435">
            <w:pPr>
              <w:jc w:val="center"/>
              <w:rPr>
                <w:rFonts w:ascii="Times New Roman" w:hAnsi="Times New Roman" w:cs="Times New Roman"/>
                <w:color w:val="000000"/>
              </w:rPr>
            </w:pPr>
            <w:r w:rsidRPr="005B2EB9">
              <w:rPr>
                <w:rFonts w:ascii="Times New Roman" w:hAnsi="Times New Roman" w:cs="Times New Roman"/>
                <w:color w:val="000000"/>
              </w:rPr>
              <w:t>постоянно,</w:t>
            </w: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 xml:space="preserve">раздача листовок не менее 50 </w:t>
            </w:r>
            <w:proofErr w:type="spellStart"/>
            <w:proofErr w:type="gramStart"/>
            <w:r w:rsidRPr="005B2EB9">
              <w:rPr>
                <w:rFonts w:ascii="Times New Roman" w:hAnsi="Times New Roman" w:cs="Times New Roman"/>
                <w:color w:val="000000"/>
              </w:rPr>
              <w:t>шт</w:t>
            </w:r>
            <w:proofErr w:type="spellEnd"/>
            <w:proofErr w:type="gramEnd"/>
          </w:p>
        </w:tc>
        <w:tc>
          <w:tcPr>
            <w:tcW w:w="1486" w:type="dxa"/>
            <w:vMerge w:val="restart"/>
            <w:hideMark/>
          </w:tcPr>
          <w:p w:rsidR="005B2EB9" w:rsidRPr="005B2EB9" w:rsidRDefault="005B2EB9" w:rsidP="00006435">
            <w:pPr>
              <w:jc w:val="center"/>
              <w:rPr>
                <w:rFonts w:ascii="Times New Roman" w:hAnsi="Times New Roman" w:cs="Times New Roman"/>
                <w:color w:val="000000"/>
              </w:rPr>
            </w:pPr>
            <w:r w:rsidRPr="005B2EB9">
              <w:rPr>
                <w:rFonts w:ascii="Times New Roman" w:hAnsi="Times New Roman" w:cs="Times New Roman"/>
                <w:color w:val="000000"/>
              </w:rPr>
              <w:lastRenderedPageBreak/>
              <w:t>до 31 декабря 2018 года</w:t>
            </w:r>
          </w:p>
          <w:p w:rsidR="005B2EB9" w:rsidRPr="005B2EB9" w:rsidRDefault="005B2EB9" w:rsidP="00006435">
            <w:pPr>
              <w:jc w:val="center"/>
              <w:rPr>
                <w:rFonts w:ascii="Times New Roman" w:hAnsi="Times New Roman" w:cs="Times New Roman"/>
                <w:color w:val="000000"/>
              </w:rPr>
            </w:pPr>
            <w:r w:rsidRPr="005B2EB9">
              <w:rPr>
                <w:rFonts w:ascii="Times New Roman" w:hAnsi="Times New Roman" w:cs="Times New Roman"/>
                <w:color w:val="000000"/>
              </w:rPr>
              <w:t>до 31 декабря 2019 года</w:t>
            </w: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31 декабря 2020 года</w:t>
            </w:r>
          </w:p>
        </w:tc>
        <w:tc>
          <w:tcPr>
            <w:tcW w:w="2796" w:type="dxa"/>
            <w:vMerge w:val="restart"/>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Отдел финансово-экономической деятельности администрации городского поселения Куминский</w:t>
            </w:r>
          </w:p>
        </w:tc>
        <w:tc>
          <w:tcPr>
            <w:tcW w:w="2796" w:type="dxa"/>
          </w:tcPr>
          <w:p w:rsidR="005B2EB9" w:rsidRPr="005B2EB9" w:rsidRDefault="00006435" w:rsidP="005A61DA">
            <w:pPr>
              <w:rPr>
                <w:rFonts w:ascii="Times New Roman" w:hAnsi="Times New Roman" w:cs="Times New Roman"/>
                <w:color w:val="000000"/>
              </w:rPr>
            </w:pPr>
            <w:r>
              <w:rPr>
                <w:rFonts w:ascii="Times New Roman" w:hAnsi="Times New Roman" w:cs="Times New Roman"/>
                <w:color w:val="000000"/>
              </w:rPr>
              <w:t>Работа ведется постоянно</w:t>
            </w:r>
          </w:p>
        </w:tc>
      </w:tr>
      <w:tr w:rsidR="005B2EB9" w:rsidRPr="005B2EB9" w:rsidTr="005B2EB9">
        <w:trPr>
          <w:trHeight w:val="1343"/>
        </w:trPr>
        <w:tc>
          <w:tcPr>
            <w:tcW w:w="636" w:type="dxa"/>
            <w:vMerge/>
            <w:hideMark/>
          </w:tcPr>
          <w:p w:rsidR="005B2EB9" w:rsidRPr="005B2EB9" w:rsidRDefault="005B2EB9" w:rsidP="005A61DA">
            <w:pPr>
              <w:rPr>
                <w:rFonts w:ascii="Times New Roman" w:hAnsi="Times New Roman" w:cs="Times New Roman"/>
                <w:color w:val="000000"/>
              </w:rPr>
            </w:pPr>
          </w:p>
        </w:tc>
        <w:tc>
          <w:tcPr>
            <w:tcW w:w="3016" w:type="dxa"/>
            <w:hideMark/>
          </w:tcPr>
          <w:p w:rsidR="00006435" w:rsidRPr="005B2EB9" w:rsidRDefault="005B2EB9" w:rsidP="005A61DA">
            <w:pPr>
              <w:jc w:val="both"/>
              <w:rPr>
                <w:rFonts w:ascii="Times New Roman" w:hAnsi="Times New Roman" w:cs="Times New Roman"/>
                <w:color w:val="000000"/>
              </w:rPr>
            </w:pPr>
            <w:r w:rsidRPr="005B2EB9">
              <w:rPr>
                <w:rFonts w:ascii="Times New Roman" w:hAnsi="Times New Roman" w:cs="Times New Roman"/>
                <w:color w:val="000000"/>
              </w:rPr>
              <w:t xml:space="preserve">о порядке исчисления и уплаты налога на имущество организаций в отношении объектов недвижимости, включенных в Перечень объектов недвижимого имущества, признаваемого объектом налогообложения, в отношении которых налоговая база определяется </w:t>
            </w:r>
            <w:r w:rsidRPr="005B2EB9">
              <w:rPr>
                <w:rFonts w:ascii="Times New Roman" w:hAnsi="Times New Roman" w:cs="Times New Roman"/>
                <w:color w:val="000000"/>
              </w:rPr>
              <w:lastRenderedPageBreak/>
              <w:t>как кадастровая стоимость;</w:t>
            </w:r>
          </w:p>
        </w:tc>
        <w:tc>
          <w:tcPr>
            <w:tcW w:w="2011" w:type="dxa"/>
            <w:vMerge/>
            <w:hideMark/>
          </w:tcPr>
          <w:p w:rsidR="005B2EB9" w:rsidRPr="005B2EB9" w:rsidRDefault="005B2EB9" w:rsidP="005A61DA">
            <w:pPr>
              <w:rPr>
                <w:rFonts w:ascii="Times New Roman" w:hAnsi="Times New Roman" w:cs="Times New Roman"/>
                <w:color w:val="000000"/>
              </w:rPr>
            </w:pPr>
          </w:p>
        </w:tc>
        <w:tc>
          <w:tcPr>
            <w:tcW w:w="1486" w:type="dxa"/>
            <w:vMerge/>
            <w:hideMark/>
          </w:tcPr>
          <w:p w:rsidR="005B2EB9" w:rsidRPr="005B2EB9" w:rsidRDefault="005B2EB9" w:rsidP="005A61DA">
            <w:pPr>
              <w:rPr>
                <w:rFonts w:ascii="Times New Roman" w:hAnsi="Times New Roman" w:cs="Times New Roman"/>
                <w:color w:val="000000"/>
              </w:rPr>
            </w:pPr>
          </w:p>
        </w:tc>
        <w:tc>
          <w:tcPr>
            <w:tcW w:w="2796" w:type="dxa"/>
            <w:vMerge/>
            <w:hideMark/>
          </w:tcPr>
          <w:p w:rsidR="005B2EB9" w:rsidRPr="005B2EB9" w:rsidRDefault="005B2EB9" w:rsidP="005A61DA">
            <w:pPr>
              <w:rPr>
                <w:rFonts w:ascii="Times New Roman" w:hAnsi="Times New Roman" w:cs="Times New Roman"/>
                <w:color w:val="000000"/>
              </w:rPr>
            </w:pPr>
          </w:p>
        </w:tc>
        <w:tc>
          <w:tcPr>
            <w:tcW w:w="2796" w:type="dxa"/>
          </w:tcPr>
          <w:p w:rsidR="005B2EB9" w:rsidRPr="005B2EB9" w:rsidRDefault="005B2EB9" w:rsidP="005A61DA">
            <w:pPr>
              <w:rPr>
                <w:rFonts w:ascii="Times New Roman" w:hAnsi="Times New Roman" w:cs="Times New Roman"/>
                <w:color w:val="000000"/>
              </w:rPr>
            </w:pPr>
          </w:p>
        </w:tc>
      </w:tr>
      <w:tr w:rsidR="005B2EB9" w:rsidRPr="005B2EB9" w:rsidTr="005B2EB9">
        <w:trPr>
          <w:trHeight w:val="1599"/>
        </w:trPr>
        <w:tc>
          <w:tcPr>
            <w:tcW w:w="636" w:type="dxa"/>
            <w:vMerge/>
            <w:hideMark/>
          </w:tcPr>
          <w:p w:rsidR="005B2EB9" w:rsidRPr="005B2EB9" w:rsidRDefault="005B2EB9" w:rsidP="005A61DA">
            <w:pPr>
              <w:rPr>
                <w:rFonts w:ascii="Times New Roman" w:hAnsi="Times New Roman" w:cs="Times New Roman"/>
                <w:color w:val="000000"/>
              </w:rPr>
            </w:pPr>
          </w:p>
        </w:tc>
        <w:tc>
          <w:tcPr>
            <w:tcW w:w="3016" w:type="dxa"/>
            <w:hideMark/>
          </w:tcPr>
          <w:p w:rsidR="005B2EB9" w:rsidRPr="005B2EB9" w:rsidRDefault="005B2EB9" w:rsidP="005A61DA">
            <w:pPr>
              <w:jc w:val="both"/>
              <w:rPr>
                <w:rFonts w:ascii="Times New Roman" w:hAnsi="Times New Roman" w:cs="Times New Roman"/>
                <w:color w:val="000000"/>
              </w:rPr>
            </w:pPr>
            <w:r w:rsidRPr="005B2EB9">
              <w:rPr>
                <w:rFonts w:ascii="Times New Roman" w:hAnsi="Times New Roman" w:cs="Times New Roman"/>
                <w:color w:val="000000"/>
              </w:rPr>
              <w:t xml:space="preserve">о порядке, сроках и способах уплаты налога на имущество физических лиц, земельного и транспортного налога, взимаемого с физических лиц, в том числе с использованием </w:t>
            </w:r>
            <w:proofErr w:type="spellStart"/>
            <w:proofErr w:type="gramStart"/>
            <w:r w:rsidRPr="005B2EB9">
              <w:rPr>
                <w:rFonts w:ascii="Times New Roman" w:hAnsi="Times New Roman" w:cs="Times New Roman"/>
                <w:color w:val="000000"/>
              </w:rPr>
              <w:t>интернет-сервисов</w:t>
            </w:r>
            <w:proofErr w:type="spellEnd"/>
            <w:proofErr w:type="gramEnd"/>
            <w:r w:rsidRPr="005B2EB9">
              <w:rPr>
                <w:rFonts w:ascii="Times New Roman" w:hAnsi="Times New Roman" w:cs="Times New Roman"/>
                <w:color w:val="000000"/>
              </w:rPr>
              <w:t xml:space="preserve"> налоговых органов, действующих в этих целях</w:t>
            </w:r>
          </w:p>
        </w:tc>
        <w:tc>
          <w:tcPr>
            <w:tcW w:w="2011" w:type="dxa"/>
            <w:vMerge/>
            <w:hideMark/>
          </w:tcPr>
          <w:p w:rsidR="005B2EB9" w:rsidRPr="005B2EB9" w:rsidRDefault="005B2EB9" w:rsidP="005A61DA">
            <w:pPr>
              <w:rPr>
                <w:rFonts w:ascii="Times New Roman" w:hAnsi="Times New Roman" w:cs="Times New Roman"/>
                <w:color w:val="000000"/>
              </w:rPr>
            </w:pPr>
          </w:p>
        </w:tc>
        <w:tc>
          <w:tcPr>
            <w:tcW w:w="1486" w:type="dxa"/>
            <w:vMerge/>
            <w:hideMark/>
          </w:tcPr>
          <w:p w:rsidR="005B2EB9" w:rsidRPr="005B2EB9" w:rsidRDefault="005B2EB9" w:rsidP="005A61DA">
            <w:pPr>
              <w:rPr>
                <w:rFonts w:ascii="Times New Roman" w:hAnsi="Times New Roman" w:cs="Times New Roman"/>
                <w:color w:val="000000"/>
              </w:rPr>
            </w:pPr>
          </w:p>
        </w:tc>
        <w:tc>
          <w:tcPr>
            <w:tcW w:w="2796" w:type="dxa"/>
            <w:vMerge/>
            <w:hideMark/>
          </w:tcPr>
          <w:p w:rsidR="005B2EB9" w:rsidRPr="005B2EB9" w:rsidRDefault="005B2EB9" w:rsidP="005A61DA">
            <w:pPr>
              <w:rPr>
                <w:rFonts w:ascii="Times New Roman" w:hAnsi="Times New Roman" w:cs="Times New Roman"/>
                <w:color w:val="000000"/>
              </w:rPr>
            </w:pPr>
          </w:p>
        </w:tc>
        <w:tc>
          <w:tcPr>
            <w:tcW w:w="2796" w:type="dxa"/>
          </w:tcPr>
          <w:p w:rsidR="005B2EB9" w:rsidRPr="005B2EB9" w:rsidRDefault="005B2EB9" w:rsidP="005A61DA">
            <w:pPr>
              <w:rPr>
                <w:rFonts w:ascii="Times New Roman" w:hAnsi="Times New Roman" w:cs="Times New Roman"/>
                <w:color w:val="000000"/>
              </w:rPr>
            </w:pPr>
          </w:p>
        </w:tc>
      </w:tr>
      <w:tr w:rsidR="005B2EB9" w:rsidRPr="005B2EB9" w:rsidTr="005B2EB9">
        <w:trPr>
          <w:trHeight w:val="1599"/>
        </w:trPr>
        <w:tc>
          <w:tcPr>
            <w:tcW w:w="636" w:type="dxa"/>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2.3.</w:t>
            </w:r>
          </w:p>
        </w:tc>
        <w:tc>
          <w:tcPr>
            <w:tcW w:w="3016" w:type="dxa"/>
            <w:tcBorders>
              <w:bottom w:val="single" w:sz="4" w:space="0" w:color="auto"/>
            </w:tcBorders>
            <w:hideMark/>
          </w:tcPr>
          <w:p w:rsidR="005B2EB9" w:rsidRPr="005B2EB9" w:rsidRDefault="005B2EB9" w:rsidP="005A61DA">
            <w:pPr>
              <w:jc w:val="both"/>
              <w:rPr>
                <w:rFonts w:ascii="Times New Roman" w:hAnsi="Times New Roman" w:cs="Times New Roman"/>
                <w:color w:val="000000"/>
              </w:rPr>
            </w:pPr>
            <w:r w:rsidRPr="005B2EB9">
              <w:rPr>
                <w:rFonts w:ascii="Times New Roman" w:hAnsi="Times New Roman" w:cs="Times New Roman"/>
                <w:color w:val="000000"/>
              </w:rPr>
              <w:t xml:space="preserve">Обеспечение оказания во всех МФЦ </w:t>
            </w:r>
            <w:proofErr w:type="gramStart"/>
            <w:r w:rsidRPr="005B2EB9">
              <w:rPr>
                <w:rFonts w:ascii="Times New Roman" w:hAnsi="Times New Roman" w:cs="Times New Roman"/>
                <w:color w:val="000000"/>
              </w:rPr>
              <w:t>на территории  муниципального образования услуги по информированию физических лиц о наличии/отсутствии у них задолженности по налоговым платежам</w:t>
            </w:r>
            <w:proofErr w:type="gramEnd"/>
            <w:r w:rsidRPr="005B2EB9">
              <w:rPr>
                <w:rFonts w:ascii="Times New Roman" w:hAnsi="Times New Roman" w:cs="Times New Roman"/>
                <w:color w:val="000000"/>
              </w:rPr>
              <w:t>. Информирование о способах оплаты задолженности.</w:t>
            </w:r>
          </w:p>
        </w:tc>
        <w:tc>
          <w:tcPr>
            <w:tcW w:w="2011" w:type="dxa"/>
            <w:tcBorders>
              <w:bottom w:val="single" w:sz="4" w:space="0" w:color="auto"/>
            </w:tcBorders>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на постоянной основе</w:t>
            </w:r>
          </w:p>
        </w:tc>
        <w:tc>
          <w:tcPr>
            <w:tcW w:w="1486" w:type="dxa"/>
            <w:tcBorders>
              <w:bottom w:val="single" w:sz="4" w:space="0" w:color="auto"/>
            </w:tcBorders>
            <w:hideMark/>
          </w:tcPr>
          <w:p w:rsidR="005B2EB9" w:rsidRPr="005B2EB9" w:rsidRDefault="005B2EB9" w:rsidP="00006435">
            <w:pPr>
              <w:jc w:val="center"/>
              <w:rPr>
                <w:rFonts w:ascii="Times New Roman" w:hAnsi="Times New Roman" w:cs="Times New Roman"/>
                <w:color w:val="000000"/>
              </w:rPr>
            </w:pPr>
            <w:r w:rsidRPr="005B2EB9">
              <w:rPr>
                <w:rFonts w:ascii="Times New Roman" w:hAnsi="Times New Roman" w:cs="Times New Roman"/>
                <w:color w:val="000000"/>
              </w:rPr>
              <w:t>до 31 декабря 2018 года</w:t>
            </w:r>
          </w:p>
          <w:p w:rsidR="005B2EB9" w:rsidRPr="005B2EB9" w:rsidRDefault="005B2EB9" w:rsidP="00006435">
            <w:pPr>
              <w:jc w:val="center"/>
              <w:rPr>
                <w:rFonts w:ascii="Times New Roman" w:hAnsi="Times New Roman" w:cs="Times New Roman"/>
                <w:color w:val="000000"/>
              </w:rPr>
            </w:pPr>
            <w:r w:rsidRPr="005B2EB9">
              <w:rPr>
                <w:rFonts w:ascii="Times New Roman" w:hAnsi="Times New Roman" w:cs="Times New Roman"/>
                <w:color w:val="000000"/>
              </w:rPr>
              <w:t>до 31 декабря 2019 года</w:t>
            </w: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31 декабря 2020 года</w:t>
            </w:r>
          </w:p>
        </w:tc>
        <w:tc>
          <w:tcPr>
            <w:tcW w:w="2796" w:type="dxa"/>
            <w:tcBorders>
              <w:bottom w:val="single" w:sz="4" w:space="0" w:color="auto"/>
            </w:tcBorders>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Отдел финансово-экономической деятельности администрации городского поселения Куминский</w:t>
            </w:r>
          </w:p>
        </w:tc>
        <w:tc>
          <w:tcPr>
            <w:tcW w:w="2796" w:type="dxa"/>
            <w:tcBorders>
              <w:bottom w:val="single" w:sz="4" w:space="0" w:color="auto"/>
            </w:tcBorders>
          </w:tcPr>
          <w:p w:rsidR="005B2EB9" w:rsidRPr="005B2EB9" w:rsidRDefault="00006435" w:rsidP="00006435">
            <w:pPr>
              <w:rPr>
                <w:rFonts w:ascii="Times New Roman" w:hAnsi="Times New Roman" w:cs="Times New Roman"/>
                <w:color w:val="000000"/>
              </w:rPr>
            </w:pPr>
            <w:r>
              <w:rPr>
                <w:rFonts w:ascii="Times New Roman" w:hAnsi="Times New Roman" w:cs="Times New Roman"/>
                <w:color w:val="000000"/>
              </w:rPr>
              <w:t xml:space="preserve">Данная работа ведется постоянно (полномочия переданы в МФЦ на основании дополнительного соглашения к Соглашению 4/2015 от 25 </w:t>
            </w:r>
            <w:proofErr w:type="spellStart"/>
            <w:r>
              <w:rPr>
                <w:rFonts w:ascii="Times New Roman" w:hAnsi="Times New Roman" w:cs="Times New Roman"/>
                <w:color w:val="000000"/>
              </w:rPr>
              <w:t>авгкста</w:t>
            </w:r>
            <w:proofErr w:type="spellEnd"/>
            <w:r>
              <w:rPr>
                <w:rFonts w:ascii="Times New Roman" w:hAnsi="Times New Roman" w:cs="Times New Roman"/>
                <w:color w:val="000000"/>
              </w:rPr>
              <w:t xml:space="preserve"> 2015 года)</w:t>
            </w:r>
          </w:p>
        </w:tc>
      </w:tr>
      <w:tr w:rsidR="00006435" w:rsidRPr="005B2EB9" w:rsidTr="00DA0161">
        <w:trPr>
          <w:trHeight w:val="706"/>
        </w:trPr>
        <w:tc>
          <w:tcPr>
            <w:tcW w:w="636" w:type="dxa"/>
            <w:hideMark/>
          </w:tcPr>
          <w:p w:rsidR="00006435" w:rsidRPr="005B2EB9" w:rsidRDefault="00006435" w:rsidP="005A61DA">
            <w:pPr>
              <w:jc w:val="center"/>
              <w:rPr>
                <w:rFonts w:ascii="Times New Roman" w:hAnsi="Times New Roman" w:cs="Times New Roman"/>
                <w:color w:val="000000"/>
              </w:rPr>
            </w:pPr>
            <w:r w:rsidRPr="005B2EB9">
              <w:rPr>
                <w:rFonts w:ascii="Times New Roman" w:hAnsi="Times New Roman" w:cs="Times New Roman"/>
                <w:color w:val="000000"/>
              </w:rPr>
              <w:t>3.</w:t>
            </w:r>
          </w:p>
        </w:tc>
        <w:tc>
          <w:tcPr>
            <w:tcW w:w="12105" w:type="dxa"/>
            <w:gridSpan w:val="5"/>
            <w:tcBorders>
              <w:bottom w:val="single" w:sz="4" w:space="0" w:color="auto"/>
            </w:tcBorders>
            <w:hideMark/>
          </w:tcPr>
          <w:p w:rsidR="00006435" w:rsidRPr="005B2EB9" w:rsidRDefault="00006435" w:rsidP="00006435">
            <w:pPr>
              <w:rPr>
                <w:rFonts w:ascii="Times New Roman" w:hAnsi="Times New Roman" w:cs="Times New Roman"/>
                <w:color w:val="000000"/>
              </w:rPr>
            </w:pPr>
            <w:hyperlink r:id="rId4" w:history="1">
              <w:r w:rsidRPr="005B2EB9">
                <w:rPr>
                  <w:rFonts w:ascii="Times New Roman" w:hAnsi="Times New Roman" w:cs="Times New Roman"/>
                  <w:color w:val="000000"/>
                </w:rPr>
                <w:t>Реализация статьи 378.2 Налогового кодекса Российской Федерации в части определения объектов недвижимого имущества, признаваемого объектом налогообложения, в отношении которых налоговая база определяется как кадастровая стоимость</w:t>
              </w:r>
            </w:hyperlink>
          </w:p>
          <w:p w:rsidR="00006435" w:rsidRPr="005B2EB9" w:rsidRDefault="00006435" w:rsidP="005A61DA">
            <w:pPr>
              <w:jc w:val="center"/>
              <w:rPr>
                <w:rFonts w:ascii="Times New Roman" w:hAnsi="Times New Roman" w:cs="Times New Roman"/>
                <w:color w:val="000000"/>
              </w:rPr>
            </w:pPr>
          </w:p>
        </w:tc>
      </w:tr>
      <w:tr w:rsidR="005B2EB9" w:rsidRPr="005B2EB9" w:rsidTr="005B2EB9">
        <w:trPr>
          <w:trHeight w:val="706"/>
        </w:trPr>
        <w:tc>
          <w:tcPr>
            <w:tcW w:w="636" w:type="dxa"/>
            <w:vMerge w:val="restart"/>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lastRenderedPageBreak/>
              <w:t>3.1.</w:t>
            </w:r>
          </w:p>
        </w:tc>
        <w:tc>
          <w:tcPr>
            <w:tcW w:w="3016" w:type="dxa"/>
            <w:vMerge w:val="restart"/>
            <w:hideMark/>
          </w:tcPr>
          <w:p w:rsidR="005B2EB9" w:rsidRPr="005B2EB9" w:rsidRDefault="005B2EB9" w:rsidP="005A61DA">
            <w:pPr>
              <w:jc w:val="both"/>
              <w:rPr>
                <w:rFonts w:ascii="Times New Roman" w:hAnsi="Times New Roman" w:cs="Times New Roman"/>
                <w:color w:val="000000"/>
              </w:rPr>
            </w:pPr>
            <w:r w:rsidRPr="005B2EB9">
              <w:rPr>
                <w:rFonts w:ascii="Times New Roman" w:hAnsi="Times New Roman" w:cs="Times New Roman"/>
                <w:color w:val="000000"/>
              </w:rPr>
              <w:t>Направление предложений об объектах недвижимости, соответствующих критериям подпунктов 1 и 2 пункта 1 статьи 378.2 Налогового кодекса Российской Федерации, находящихся на территории соответствующего муниципального образования, с целью включения их в Перечень на очередной налоговый период</w:t>
            </w:r>
          </w:p>
        </w:tc>
        <w:tc>
          <w:tcPr>
            <w:tcW w:w="2011" w:type="dxa"/>
            <w:vMerge w:val="restart"/>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 </w:t>
            </w:r>
          </w:p>
        </w:tc>
        <w:tc>
          <w:tcPr>
            <w:tcW w:w="1486" w:type="dxa"/>
            <w:vMerge w:val="restart"/>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01 октября 2018 года</w:t>
            </w: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01 октября 2019 года</w:t>
            </w: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01 октября 2020 года</w:t>
            </w:r>
          </w:p>
        </w:tc>
        <w:tc>
          <w:tcPr>
            <w:tcW w:w="2796" w:type="dxa"/>
            <w:vMerge w:val="restart"/>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Отдел жизнеобеспечения администрации городского поселения Куминский</w:t>
            </w:r>
          </w:p>
        </w:tc>
        <w:tc>
          <w:tcPr>
            <w:tcW w:w="2796" w:type="dxa"/>
          </w:tcPr>
          <w:p w:rsidR="005B2EB9" w:rsidRPr="005B2EB9" w:rsidRDefault="005B2EB9" w:rsidP="005A61DA">
            <w:pPr>
              <w:rPr>
                <w:rFonts w:ascii="Times New Roman" w:hAnsi="Times New Roman" w:cs="Times New Roman"/>
                <w:color w:val="000000"/>
              </w:rPr>
            </w:pPr>
          </w:p>
        </w:tc>
      </w:tr>
      <w:tr w:rsidR="005B2EB9" w:rsidRPr="005B2EB9" w:rsidTr="005B2EB9">
        <w:trPr>
          <w:trHeight w:val="706"/>
        </w:trPr>
        <w:tc>
          <w:tcPr>
            <w:tcW w:w="636" w:type="dxa"/>
            <w:vMerge/>
            <w:hideMark/>
          </w:tcPr>
          <w:p w:rsidR="005B2EB9" w:rsidRPr="005B2EB9" w:rsidRDefault="005B2EB9" w:rsidP="005A61DA">
            <w:pPr>
              <w:rPr>
                <w:rFonts w:ascii="Times New Roman" w:hAnsi="Times New Roman" w:cs="Times New Roman"/>
                <w:color w:val="000000"/>
              </w:rPr>
            </w:pPr>
          </w:p>
        </w:tc>
        <w:tc>
          <w:tcPr>
            <w:tcW w:w="3016" w:type="dxa"/>
            <w:vMerge/>
            <w:hideMark/>
          </w:tcPr>
          <w:p w:rsidR="005B2EB9" w:rsidRPr="005B2EB9" w:rsidRDefault="005B2EB9" w:rsidP="005A61DA">
            <w:pPr>
              <w:rPr>
                <w:rFonts w:ascii="Times New Roman" w:hAnsi="Times New Roman" w:cs="Times New Roman"/>
                <w:color w:val="000000"/>
              </w:rPr>
            </w:pPr>
          </w:p>
        </w:tc>
        <w:tc>
          <w:tcPr>
            <w:tcW w:w="2011" w:type="dxa"/>
            <w:vMerge/>
            <w:hideMark/>
          </w:tcPr>
          <w:p w:rsidR="005B2EB9" w:rsidRPr="005B2EB9" w:rsidRDefault="005B2EB9" w:rsidP="005A61DA">
            <w:pPr>
              <w:rPr>
                <w:rFonts w:ascii="Times New Roman" w:hAnsi="Times New Roman" w:cs="Times New Roman"/>
                <w:color w:val="000000"/>
              </w:rPr>
            </w:pPr>
          </w:p>
        </w:tc>
        <w:tc>
          <w:tcPr>
            <w:tcW w:w="1486" w:type="dxa"/>
            <w:vMerge/>
            <w:hideMark/>
          </w:tcPr>
          <w:p w:rsidR="005B2EB9" w:rsidRPr="005B2EB9" w:rsidRDefault="005B2EB9" w:rsidP="005A61DA">
            <w:pPr>
              <w:rPr>
                <w:rFonts w:ascii="Times New Roman" w:hAnsi="Times New Roman" w:cs="Times New Roman"/>
                <w:color w:val="000000"/>
              </w:rPr>
            </w:pPr>
          </w:p>
        </w:tc>
        <w:tc>
          <w:tcPr>
            <w:tcW w:w="2796" w:type="dxa"/>
            <w:vMerge/>
            <w:hideMark/>
          </w:tcPr>
          <w:p w:rsidR="005B2EB9" w:rsidRPr="005B2EB9" w:rsidRDefault="005B2EB9" w:rsidP="005A61DA">
            <w:pPr>
              <w:rPr>
                <w:rFonts w:ascii="Times New Roman" w:hAnsi="Times New Roman" w:cs="Times New Roman"/>
                <w:color w:val="000000"/>
              </w:rPr>
            </w:pPr>
          </w:p>
        </w:tc>
        <w:tc>
          <w:tcPr>
            <w:tcW w:w="2796" w:type="dxa"/>
          </w:tcPr>
          <w:p w:rsidR="005B2EB9" w:rsidRPr="005B2EB9" w:rsidRDefault="005B2EB9" w:rsidP="005A61DA">
            <w:pPr>
              <w:rPr>
                <w:rFonts w:ascii="Times New Roman" w:hAnsi="Times New Roman" w:cs="Times New Roman"/>
                <w:color w:val="000000"/>
              </w:rPr>
            </w:pPr>
          </w:p>
        </w:tc>
      </w:tr>
      <w:tr w:rsidR="00006435" w:rsidRPr="005B2EB9" w:rsidTr="006374A7">
        <w:trPr>
          <w:trHeight w:val="468"/>
        </w:trPr>
        <w:tc>
          <w:tcPr>
            <w:tcW w:w="636" w:type="dxa"/>
            <w:hideMark/>
          </w:tcPr>
          <w:p w:rsidR="00006435" w:rsidRPr="005B2EB9" w:rsidRDefault="00006435" w:rsidP="005A61DA">
            <w:pPr>
              <w:jc w:val="center"/>
              <w:rPr>
                <w:rFonts w:ascii="Times New Roman" w:hAnsi="Times New Roman" w:cs="Times New Roman"/>
                <w:color w:val="000000"/>
              </w:rPr>
            </w:pPr>
            <w:r w:rsidRPr="005B2EB9">
              <w:rPr>
                <w:rFonts w:ascii="Times New Roman" w:hAnsi="Times New Roman" w:cs="Times New Roman"/>
                <w:color w:val="000000"/>
              </w:rPr>
              <w:t>4.</w:t>
            </w:r>
          </w:p>
        </w:tc>
        <w:tc>
          <w:tcPr>
            <w:tcW w:w="12105" w:type="dxa"/>
            <w:gridSpan w:val="5"/>
            <w:hideMark/>
          </w:tcPr>
          <w:p w:rsidR="00006435" w:rsidRPr="005B2EB9" w:rsidRDefault="00006435" w:rsidP="00006435">
            <w:pPr>
              <w:rPr>
                <w:rFonts w:ascii="Times New Roman" w:hAnsi="Times New Roman" w:cs="Times New Roman"/>
                <w:color w:val="000000"/>
              </w:rPr>
            </w:pPr>
            <w:r w:rsidRPr="005B2EB9">
              <w:rPr>
                <w:rFonts w:ascii="Times New Roman" w:hAnsi="Times New Roman" w:cs="Times New Roman"/>
                <w:color w:val="000000"/>
              </w:rPr>
              <w:t>Мероприятия, направленные на увеличение налоговой базы консолидированного бюджета муниципального образования</w:t>
            </w:r>
          </w:p>
        </w:tc>
      </w:tr>
      <w:tr w:rsidR="005B2EB9" w:rsidRPr="005B2EB9" w:rsidTr="00006435">
        <w:trPr>
          <w:trHeight w:val="274"/>
        </w:trPr>
        <w:tc>
          <w:tcPr>
            <w:tcW w:w="63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4.1.</w:t>
            </w:r>
          </w:p>
        </w:tc>
        <w:tc>
          <w:tcPr>
            <w:tcW w:w="3016" w:type="dxa"/>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 xml:space="preserve">Определение прогнозных объемов поступлений в бюджеты муниципальных образований налога на имущество физических лиц, в разрезе видов объектов налогообложения, а также прогнозных сумм налоговых льгот, планируемых к предоставлению по этому налогу в соответствии с федеральным законодательством и решениями представительных органов в </w:t>
            </w:r>
            <w:r w:rsidRPr="005B2EB9">
              <w:rPr>
                <w:rFonts w:ascii="Times New Roman" w:hAnsi="Times New Roman" w:cs="Times New Roman"/>
                <w:color w:val="000000"/>
              </w:rPr>
              <w:lastRenderedPageBreak/>
              <w:t>разрезе налогоплательщиков</w:t>
            </w:r>
          </w:p>
        </w:tc>
        <w:tc>
          <w:tcPr>
            <w:tcW w:w="2011"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lastRenderedPageBreak/>
              <w:t> </w:t>
            </w:r>
          </w:p>
        </w:tc>
        <w:tc>
          <w:tcPr>
            <w:tcW w:w="148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01 июня 2018 года</w:t>
            </w: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br/>
              <w:t>до 01 июня 2019 года</w:t>
            </w: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br/>
              <w:t>до 01 июня 2020 года</w:t>
            </w:r>
          </w:p>
        </w:tc>
        <w:tc>
          <w:tcPr>
            <w:tcW w:w="2796" w:type="dxa"/>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Отдел финансово-экономической деятельности администрации городского поселения Куминский</w:t>
            </w:r>
          </w:p>
        </w:tc>
        <w:tc>
          <w:tcPr>
            <w:tcW w:w="2796" w:type="dxa"/>
          </w:tcPr>
          <w:p w:rsidR="005B2EB9" w:rsidRDefault="00006435" w:rsidP="005A61DA">
            <w:pPr>
              <w:rPr>
                <w:rFonts w:ascii="Times New Roman" w:hAnsi="Times New Roman" w:cs="Times New Roman"/>
                <w:color w:val="000000"/>
              </w:rPr>
            </w:pPr>
            <w:r>
              <w:rPr>
                <w:rFonts w:ascii="Times New Roman" w:hAnsi="Times New Roman" w:cs="Times New Roman"/>
                <w:color w:val="000000"/>
              </w:rPr>
              <w:t xml:space="preserve">Прогнозный объем поступлений </w:t>
            </w:r>
            <w:proofErr w:type="gramStart"/>
            <w:r>
              <w:rPr>
                <w:rFonts w:ascii="Times New Roman" w:hAnsi="Times New Roman" w:cs="Times New Roman"/>
                <w:color w:val="000000"/>
              </w:rPr>
              <w:t>формируется на основании данных МРИ</w:t>
            </w:r>
            <w:proofErr w:type="gramEnd"/>
            <w:r>
              <w:rPr>
                <w:rFonts w:ascii="Times New Roman" w:hAnsi="Times New Roman" w:cs="Times New Roman"/>
                <w:color w:val="000000"/>
              </w:rPr>
              <w:t xml:space="preserve"> ФНС. По налогу на имущество физических лиц – ожидаемое поступление по итогам </w:t>
            </w:r>
            <w:r w:rsidR="00583857">
              <w:rPr>
                <w:rFonts w:ascii="Times New Roman" w:hAnsi="Times New Roman" w:cs="Times New Roman"/>
                <w:color w:val="000000"/>
              </w:rPr>
              <w:t xml:space="preserve">2018 года планируется на </w:t>
            </w:r>
            <w:proofErr w:type="spellStart"/>
            <w:r w:rsidR="00583857">
              <w:rPr>
                <w:rFonts w:ascii="Times New Roman" w:hAnsi="Times New Roman" w:cs="Times New Roman"/>
                <w:color w:val="000000"/>
              </w:rPr>
              <w:t>плановомуровне</w:t>
            </w:r>
            <w:proofErr w:type="spellEnd"/>
            <w:r w:rsidR="00583857">
              <w:rPr>
                <w:rFonts w:ascii="Times New Roman" w:hAnsi="Times New Roman" w:cs="Times New Roman"/>
                <w:color w:val="000000"/>
              </w:rPr>
              <w:t xml:space="preserve"> </w:t>
            </w:r>
            <w:r>
              <w:rPr>
                <w:rFonts w:ascii="Times New Roman" w:hAnsi="Times New Roman" w:cs="Times New Roman"/>
                <w:color w:val="000000"/>
              </w:rPr>
              <w:t>141 тыс. рублей;</w:t>
            </w:r>
          </w:p>
          <w:p w:rsidR="00006435" w:rsidRDefault="00006435" w:rsidP="005A61DA">
            <w:pPr>
              <w:rPr>
                <w:rFonts w:ascii="Times New Roman" w:hAnsi="Times New Roman" w:cs="Times New Roman"/>
                <w:color w:val="000000"/>
              </w:rPr>
            </w:pPr>
            <w:r>
              <w:rPr>
                <w:rFonts w:ascii="Times New Roman" w:hAnsi="Times New Roman" w:cs="Times New Roman"/>
                <w:color w:val="000000"/>
              </w:rPr>
              <w:t xml:space="preserve">По земельному налогу – ожидаемое поступление </w:t>
            </w:r>
            <w:r w:rsidR="006F7358">
              <w:rPr>
                <w:rFonts w:ascii="Times New Roman" w:hAnsi="Times New Roman" w:cs="Times New Roman"/>
                <w:color w:val="000000"/>
              </w:rPr>
              <w:t xml:space="preserve">по итогам 2018 года планируется на уровне </w:t>
            </w:r>
            <w:r w:rsidR="00583857">
              <w:rPr>
                <w:rFonts w:ascii="Times New Roman" w:hAnsi="Times New Roman" w:cs="Times New Roman"/>
                <w:color w:val="000000"/>
              </w:rPr>
              <w:t xml:space="preserve">плановых </w:t>
            </w:r>
            <w:r w:rsidR="006F7358">
              <w:rPr>
                <w:rFonts w:ascii="Times New Roman" w:hAnsi="Times New Roman" w:cs="Times New Roman"/>
                <w:color w:val="000000"/>
              </w:rPr>
              <w:t>200 тыс. рублей</w:t>
            </w:r>
            <w:r w:rsidR="00583857">
              <w:rPr>
                <w:rFonts w:ascii="Times New Roman" w:hAnsi="Times New Roman" w:cs="Times New Roman"/>
                <w:color w:val="000000"/>
              </w:rPr>
              <w:t xml:space="preserve">, </w:t>
            </w:r>
            <w:r w:rsidR="00583857">
              <w:rPr>
                <w:rFonts w:ascii="Times New Roman" w:hAnsi="Times New Roman" w:cs="Times New Roman"/>
                <w:color w:val="000000"/>
              </w:rPr>
              <w:lastRenderedPageBreak/>
              <w:t xml:space="preserve">что гораздо меньше плановых назначений в связи с завышенным планом из-за </w:t>
            </w:r>
            <w:proofErr w:type="spellStart"/>
            <w:r w:rsidR="00583857">
              <w:rPr>
                <w:rFonts w:ascii="Times New Roman" w:hAnsi="Times New Roman" w:cs="Times New Roman"/>
                <w:color w:val="000000"/>
              </w:rPr>
              <w:t>единоразового</w:t>
            </w:r>
            <w:proofErr w:type="spellEnd"/>
            <w:r w:rsidR="00583857">
              <w:rPr>
                <w:rFonts w:ascii="Times New Roman" w:hAnsi="Times New Roman" w:cs="Times New Roman"/>
                <w:color w:val="000000"/>
              </w:rPr>
              <w:t xml:space="preserve"> поступления земельного налога в 2016 году от Управления здравоохранения</w:t>
            </w:r>
            <w:r w:rsidR="006F7358">
              <w:rPr>
                <w:rFonts w:ascii="Times New Roman" w:hAnsi="Times New Roman" w:cs="Times New Roman"/>
                <w:color w:val="000000"/>
              </w:rPr>
              <w:t>.</w:t>
            </w:r>
            <w:r w:rsidR="00583857">
              <w:rPr>
                <w:rFonts w:ascii="Times New Roman" w:hAnsi="Times New Roman" w:cs="Times New Roman"/>
                <w:color w:val="000000"/>
              </w:rPr>
              <w:t xml:space="preserve"> </w:t>
            </w:r>
          </w:p>
          <w:p w:rsidR="006F7358" w:rsidRPr="005B2EB9" w:rsidRDefault="006F7358" w:rsidP="005A61DA">
            <w:pPr>
              <w:rPr>
                <w:rFonts w:ascii="Times New Roman" w:hAnsi="Times New Roman" w:cs="Times New Roman"/>
                <w:color w:val="000000"/>
              </w:rPr>
            </w:pPr>
            <w:r>
              <w:rPr>
                <w:rFonts w:ascii="Times New Roman" w:hAnsi="Times New Roman" w:cs="Times New Roman"/>
                <w:color w:val="000000"/>
              </w:rPr>
              <w:t>Провести анализ в разрезе налогоплательщиков не представляется возможным по причине того, что данной информацией владеет только ФНС.</w:t>
            </w:r>
          </w:p>
        </w:tc>
      </w:tr>
      <w:tr w:rsidR="005B2EB9" w:rsidRPr="005B2EB9" w:rsidTr="005B2EB9">
        <w:trPr>
          <w:trHeight w:val="554"/>
        </w:trPr>
        <w:tc>
          <w:tcPr>
            <w:tcW w:w="63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lastRenderedPageBreak/>
              <w:t>4.2.</w:t>
            </w:r>
          </w:p>
        </w:tc>
        <w:tc>
          <w:tcPr>
            <w:tcW w:w="3016" w:type="dxa"/>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 xml:space="preserve">Определение бюджетного эффекта на основании информации, полученной по результатам исполнения пункта 4.1 Плана, анализ органами местного самоуправления налоговой нагрузки по налогу на имущество физических лиц. По результатам анализа рассмотрение возможных вариантов изменения (дифференциации) ставок по налогу на имущество </w:t>
            </w:r>
            <w:r w:rsidRPr="005B2EB9">
              <w:rPr>
                <w:rFonts w:ascii="Times New Roman" w:hAnsi="Times New Roman" w:cs="Times New Roman"/>
                <w:color w:val="000000"/>
              </w:rPr>
              <w:lastRenderedPageBreak/>
              <w:t>физических лиц, размеров налоговых вычетов и льгот</w:t>
            </w:r>
          </w:p>
        </w:tc>
        <w:tc>
          <w:tcPr>
            <w:tcW w:w="2011"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lastRenderedPageBreak/>
              <w:t xml:space="preserve">по данным </w:t>
            </w:r>
            <w:proofErr w:type="gramStart"/>
            <w:r w:rsidRPr="005B2EB9">
              <w:rPr>
                <w:rFonts w:ascii="Times New Roman" w:hAnsi="Times New Roman" w:cs="Times New Roman"/>
                <w:color w:val="000000"/>
              </w:rPr>
              <w:t>МРИ</w:t>
            </w:r>
            <w:proofErr w:type="gramEnd"/>
            <w:r w:rsidRPr="005B2EB9">
              <w:rPr>
                <w:rFonts w:ascii="Times New Roman" w:hAnsi="Times New Roman" w:cs="Times New Roman"/>
                <w:color w:val="000000"/>
              </w:rPr>
              <w:t xml:space="preserve"> ФНС </w:t>
            </w:r>
          </w:p>
        </w:tc>
        <w:tc>
          <w:tcPr>
            <w:tcW w:w="1486" w:type="dxa"/>
            <w:hideMark/>
          </w:tcPr>
          <w:p w:rsidR="005B2EB9" w:rsidRPr="005B2EB9" w:rsidRDefault="005B2EB9" w:rsidP="00006435">
            <w:pPr>
              <w:jc w:val="center"/>
              <w:rPr>
                <w:rFonts w:ascii="Times New Roman" w:hAnsi="Times New Roman" w:cs="Times New Roman"/>
                <w:color w:val="000000"/>
              </w:rPr>
            </w:pPr>
            <w:r w:rsidRPr="005B2EB9">
              <w:rPr>
                <w:rFonts w:ascii="Times New Roman" w:hAnsi="Times New Roman" w:cs="Times New Roman"/>
                <w:color w:val="000000"/>
              </w:rPr>
              <w:t>до 01 декабря 2018 года</w:t>
            </w:r>
          </w:p>
          <w:p w:rsidR="005B2EB9" w:rsidRPr="005B2EB9" w:rsidRDefault="00006435" w:rsidP="00006435">
            <w:pPr>
              <w:jc w:val="center"/>
              <w:rPr>
                <w:rFonts w:ascii="Times New Roman" w:hAnsi="Times New Roman" w:cs="Times New Roman"/>
                <w:color w:val="000000"/>
              </w:rPr>
            </w:pPr>
            <w:r>
              <w:rPr>
                <w:rFonts w:ascii="Times New Roman" w:hAnsi="Times New Roman" w:cs="Times New Roman"/>
                <w:color w:val="000000"/>
              </w:rPr>
              <w:t>до 01 декабря 2019</w:t>
            </w: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01 декабря 2020 года</w:t>
            </w:r>
          </w:p>
        </w:tc>
        <w:tc>
          <w:tcPr>
            <w:tcW w:w="2796" w:type="dxa"/>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Отдел финансово-экономической деятельности администрации городского поселения Куминский</w:t>
            </w:r>
          </w:p>
        </w:tc>
        <w:tc>
          <w:tcPr>
            <w:tcW w:w="2796" w:type="dxa"/>
          </w:tcPr>
          <w:p w:rsidR="005B2EB9" w:rsidRPr="005B2EB9" w:rsidRDefault="00583857" w:rsidP="00583857">
            <w:pPr>
              <w:rPr>
                <w:rFonts w:ascii="Times New Roman" w:hAnsi="Times New Roman" w:cs="Times New Roman"/>
                <w:color w:val="000000"/>
              </w:rPr>
            </w:pPr>
            <w:r>
              <w:rPr>
                <w:rFonts w:ascii="Times New Roman" w:hAnsi="Times New Roman" w:cs="Times New Roman"/>
                <w:color w:val="000000"/>
              </w:rPr>
              <w:t>Проекты НПА по имущественным налогам (пересмотр ставок, льгот) находятся на проверке в Администрации Кондинского района. Планируется отмена льгот, пересмотр ставок с 01.01.2019 года. На данный момент определить бюджетный эффект не представляется возможным.</w:t>
            </w:r>
          </w:p>
        </w:tc>
      </w:tr>
      <w:tr w:rsidR="005B2EB9" w:rsidRPr="005B2EB9" w:rsidTr="005B2EB9">
        <w:trPr>
          <w:trHeight w:val="3396"/>
        </w:trPr>
        <w:tc>
          <w:tcPr>
            <w:tcW w:w="63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lastRenderedPageBreak/>
              <w:t>4.3.</w:t>
            </w:r>
          </w:p>
        </w:tc>
        <w:tc>
          <w:tcPr>
            <w:tcW w:w="3016" w:type="dxa"/>
            <w:hideMark/>
          </w:tcPr>
          <w:p w:rsidR="005B2EB9" w:rsidRPr="005B2EB9" w:rsidRDefault="005B2EB9" w:rsidP="005A61DA">
            <w:pPr>
              <w:jc w:val="both"/>
              <w:rPr>
                <w:rFonts w:ascii="Times New Roman" w:hAnsi="Times New Roman" w:cs="Times New Roman"/>
                <w:color w:val="000000"/>
              </w:rPr>
            </w:pPr>
            <w:r w:rsidRPr="005B2EB9">
              <w:rPr>
                <w:rFonts w:ascii="Times New Roman" w:hAnsi="Times New Roman" w:cs="Times New Roman"/>
                <w:color w:val="000000"/>
              </w:rPr>
              <w:t>Выявление физических лиц, уклоняющихся от постановки на кадастровый учет и регистрации прав на объекты недвижимости, для последующего вовлечения в налоговый оборот объектов недвижимости, «выпадающих» из-под налогообложения</w:t>
            </w:r>
          </w:p>
        </w:tc>
        <w:tc>
          <w:tcPr>
            <w:tcW w:w="2011" w:type="dxa"/>
            <w:hideMark/>
          </w:tcPr>
          <w:p w:rsidR="005B2EB9" w:rsidRPr="005B2EB9" w:rsidRDefault="005B2EB9" w:rsidP="005A61DA">
            <w:pPr>
              <w:jc w:val="center"/>
              <w:rPr>
                <w:rFonts w:ascii="Times New Roman" w:hAnsi="Times New Roman" w:cs="Times New Roman"/>
                <w:color w:val="FF0000"/>
              </w:rPr>
            </w:pPr>
            <w:r w:rsidRPr="005B2EB9">
              <w:rPr>
                <w:rFonts w:ascii="Times New Roman" w:hAnsi="Times New Roman" w:cs="Times New Roman"/>
                <w:color w:val="000000"/>
              </w:rPr>
              <w:t>по факту выявления</w:t>
            </w:r>
          </w:p>
        </w:tc>
        <w:tc>
          <w:tcPr>
            <w:tcW w:w="148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31 декабря 2018 года</w:t>
            </w: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31 декабря 2019 года</w:t>
            </w: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31 декабря 2020 года</w:t>
            </w:r>
          </w:p>
        </w:tc>
        <w:tc>
          <w:tcPr>
            <w:tcW w:w="2796" w:type="dxa"/>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Отдел жизнеобеспечения администрации городского поселения Куминский</w:t>
            </w:r>
          </w:p>
        </w:tc>
        <w:tc>
          <w:tcPr>
            <w:tcW w:w="2796" w:type="dxa"/>
          </w:tcPr>
          <w:p w:rsidR="005B2EB9" w:rsidRPr="005B2EB9" w:rsidRDefault="005B2EB9" w:rsidP="005A61DA">
            <w:pPr>
              <w:rPr>
                <w:rFonts w:ascii="Times New Roman" w:hAnsi="Times New Roman" w:cs="Times New Roman"/>
                <w:color w:val="000000"/>
              </w:rPr>
            </w:pPr>
          </w:p>
        </w:tc>
      </w:tr>
      <w:tr w:rsidR="00583857" w:rsidRPr="005B2EB9" w:rsidTr="005B2EB9">
        <w:trPr>
          <w:trHeight w:val="706"/>
        </w:trPr>
        <w:tc>
          <w:tcPr>
            <w:tcW w:w="636" w:type="dxa"/>
            <w:vMerge w:val="restart"/>
            <w:hideMark/>
          </w:tcPr>
          <w:p w:rsidR="00583857" w:rsidRPr="005B2EB9" w:rsidRDefault="00583857" w:rsidP="005A61DA">
            <w:pPr>
              <w:jc w:val="center"/>
              <w:rPr>
                <w:rFonts w:ascii="Times New Roman" w:hAnsi="Times New Roman" w:cs="Times New Roman"/>
                <w:color w:val="000000"/>
              </w:rPr>
            </w:pPr>
            <w:r w:rsidRPr="005B2EB9">
              <w:rPr>
                <w:rFonts w:ascii="Times New Roman" w:hAnsi="Times New Roman" w:cs="Times New Roman"/>
                <w:color w:val="000000"/>
              </w:rPr>
              <w:t>4.4.</w:t>
            </w:r>
          </w:p>
        </w:tc>
        <w:tc>
          <w:tcPr>
            <w:tcW w:w="3016" w:type="dxa"/>
            <w:hideMark/>
          </w:tcPr>
          <w:p w:rsidR="00583857" w:rsidRPr="005B2EB9" w:rsidRDefault="00583857" w:rsidP="005A61DA">
            <w:pPr>
              <w:jc w:val="both"/>
              <w:rPr>
                <w:rFonts w:ascii="Times New Roman" w:hAnsi="Times New Roman" w:cs="Times New Roman"/>
                <w:color w:val="000000"/>
              </w:rPr>
            </w:pPr>
            <w:r w:rsidRPr="005B2EB9">
              <w:rPr>
                <w:rFonts w:ascii="Times New Roman" w:hAnsi="Times New Roman" w:cs="Times New Roman"/>
                <w:color w:val="000000"/>
              </w:rPr>
              <w:t>Проведение оценки эффективности налоговых льгот, предоставленных в соответствии с решениями, принятыми органами местного самоуправления.</w:t>
            </w:r>
          </w:p>
        </w:tc>
        <w:tc>
          <w:tcPr>
            <w:tcW w:w="2011" w:type="dxa"/>
            <w:vMerge w:val="restart"/>
            <w:hideMark/>
          </w:tcPr>
          <w:p w:rsidR="00583857" w:rsidRPr="005B2EB9" w:rsidRDefault="00583857" w:rsidP="005A61DA">
            <w:pPr>
              <w:jc w:val="center"/>
              <w:rPr>
                <w:rFonts w:ascii="Times New Roman" w:hAnsi="Times New Roman" w:cs="Times New Roman"/>
                <w:color w:val="000000"/>
              </w:rPr>
            </w:pPr>
            <w:r w:rsidRPr="005B2EB9">
              <w:rPr>
                <w:rFonts w:ascii="Times New Roman" w:hAnsi="Times New Roman" w:cs="Times New Roman"/>
                <w:color w:val="000000"/>
              </w:rPr>
              <w:t>аналитическая справка</w:t>
            </w:r>
          </w:p>
        </w:tc>
        <w:tc>
          <w:tcPr>
            <w:tcW w:w="1486" w:type="dxa"/>
            <w:vMerge w:val="restart"/>
            <w:hideMark/>
          </w:tcPr>
          <w:p w:rsidR="00583857" w:rsidRPr="005B2EB9" w:rsidRDefault="00583857" w:rsidP="00006435">
            <w:pPr>
              <w:jc w:val="center"/>
              <w:rPr>
                <w:rFonts w:ascii="Times New Roman" w:hAnsi="Times New Roman" w:cs="Times New Roman"/>
                <w:color w:val="000000"/>
              </w:rPr>
            </w:pPr>
            <w:r w:rsidRPr="005B2EB9">
              <w:rPr>
                <w:rFonts w:ascii="Times New Roman" w:hAnsi="Times New Roman" w:cs="Times New Roman"/>
                <w:color w:val="000000"/>
              </w:rPr>
              <w:t>до 01 октября 2018 года</w:t>
            </w:r>
          </w:p>
          <w:p w:rsidR="00583857" w:rsidRPr="005B2EB9" w:rsidRDefault="00583857" w:rsidP="00006435">
            <w:pPr>
              <w:jc w:val="center"/>
              <w:rPr>
                <w:rFonts w:ascii="Times New Roman" w:hAnsi="Times New Roman" w:cs="Times New Roman"/>
                <w:color w:val="000000"/>
              </w:rPr>
            </w:pPr>
            <w:r w:rsidRPr="005B2EB9">
              <w:rPr>
                <w:rFonts w:ascii="Times New Roman" w:hAnsi="Times New Roman" w:cs="Times New Roman"/>
                <w:color w:val="000000"/>
              </w:rPr>
              <w:t>до 01 октября 2019 года</w:t>
            </w:r>
          </w:p>
          <w:p w:rsidR="00583857" w:rsidRPr="005B2EB9" w:rsidRDefault="00583857" w:rsidP="005A61DA">
            <w:pPr>
              <w:jc w:val="center"/>
              <w:rPr>
                <w:rFonts w:ascii="Times New Roman" w:hAnsi="Times New Roman" w:cs="Times New Roman"/>
                <w:color w:val="000000"/>
              </w:rPr>
            </w:pPr>
            <w:r w:rsidRPr="005B2EB9">
              <w:rPr>
                <w:rFonts w:ascii="Times New Roman" w:hAnsi="Times New Roman" w:cs="Times New Roman"/>
                <w:color w:val="000000"/>
              </w:rPr>
              <w:t>до 01 октября 2020 года</w:t>
            </w:r>
          </w:p>
        </w:tc>
        <w:tc>
          <w:tcPr>
            <w:tcW w:w="2796" w:type="dxa"/>
            <w:vMerge w:val="restart"/>
            <w:hideMark/>
          </w:tcPr>
          <w:p w:rsidR="00583857" w:rsidRPr="005B2EB9" w:rsidRDefault="00583857" w:rsidP="005A61DA">
            <w:pPr>
              <w:rPr>
                <w:rFonts w:ascii="Times New Roman" w:hAnsi="Times New Roman" w:cs="Times New Roman"/>
                <w:color w:val="000000"/>
              </w:rPr>
            </w:pPr>
            <w:r w:rsidRPr="005B2EB9">
              <w:rPr>
                <w:rFonts w:ascii="Times New Roman" w:hAnsi="Times New Roman" w:cs="Times New Roman"/>
                <w:color w:val="000000"/>
              </w:rPr>
              <w:t>Отдел финансово-экономической деятельности администрации городского поселения Куминский</w:t>
            </w:r>
          </w:p>
        </w:tc>
        <w:tc>
          <w:tcPr>
            <w:tcW w:w="2796" w:type="dxa"/>
            <w:vMerge w:val="restart"/>
          </w:tcPr>
          <w:p w:rsidR="00583857" w:rsidRPr="005B2EB9" w:rsidRDefault="00583857" w:rsidP="005A61DA">
            <w:pPr>
              <w:rPr>
                <w:rFonts w:ascii="Times New Roman" w:hAnsi="Times New Roman" w:cs="Times New Roman"/>
                <w:color w:val="000000"/>
              </w:rPr>
            </w:pPr>
            <w:r>
              <w:rPr>
                <w:rFonts w:ascii="Times New Roman" w:hAnsi="Times New Roman" w:cs="Times New Roman"/>
                <w:color w:val="000000"/>
              </w:rPr>
              <w:t>Проекты НПА по имущественным налогам (пересмотр ставок, льгот) находятся на проверке в Администрации Кондинского района. Планируется отмена льгот, пересмотр ставок с 01.01.2019 года.</w:t>
            </w:r>
          </w:p>
        </w:tc>
      </w:tr>
      <w:tr w:rsidR="00583857" w:rsidRPr="005B2EB9" w:rsidTr="005B2EB9">
        <w:trPr>
          <w:trHeight w:val="483"/>
        </w:trPr>
        <w:tc>
          <w:tcPr>
            <w:tcW w:w="636" w:type="dxa"/>
            <w:vMerge/>
            <w:hideMark/>
          </w:tcPr>
          <w:p w:rsidR="00583857" w:rsidRPr="005B2EB9" w:rsidRDefault="00583857" w:rsidP="005A61DA">
            <w:pPr>
              <w:rPr>
                <w:rFonts w:ascii="Times New Roman" w:hAnsi="Times New Roman" w:cs="Times New Roman"/>
                <w:color w:val="000000"/>
              </w:rPr>
            </w:pPr>
          </w:p>
        </w:tc>
        <w:tc>
          <w:tcPr>
            <w:tcW w:w="3016" w:type="dxa"/>
            <w:hideMark/>
          </w:tcPr>
          <w:p w:rsidR="00583857" w:rsidRPr="005B2EB9" w:rsidRDefault="00583857" w:rsidP="005A61DA">
            <w:pPr>
              <w:rPr>
                <w:rFonts w:ascii="Times New Roman" w:hAnsi="Times New Roman" w:cs="Times New Roman"/>
                <w:color w:val="000000"/>
              </w:rPr>
            </w:pPr>
            <w:r w:rsidRPr="005B2EB9">
              <w:rPr>
                <w:rFonts w:ascii="Times New Roman" w:hAnsi="Times New Roman" w:cs="Times New Roman"/>
                <w:color w:val="000000"/>
              </w:rPr>
              <w:t>Подготовка предложений по отмене неэффективных льгот</w:t>
            </w:r>
          </w:p>
        </w:tc>
        <w:tc>
          <w:tcPr>
            <w:tcW w:w="2011" w:type="dxa"/>
            <w:vMerge/>
            <w:hideMark/>
          </w:tcPr>
          <w:p w:rsidR="00583857" w:rsidRPr="005B2EB9" w:rsidRDefault="00583857" w:rsidP="005A61DA">
            <w:pPr>
              <w:rPr>
                <w:rFonts w:ascii="Times New Roman" w:hAnsi="Times New Roman" w:cs="Times New Roman"/>
                <w:color w:val="000000"/>
              </w:rPr>
            </w:pPr>
          </w:p>
        </w:tc>
        <w:tc>
          <w:tcPr>
            <w:tcW w:w="1486" w:type="dxa"/>
            <w:vMerge/>
            <w:hideMark/>
          </w:tcPr>
          <w:p w:rsidR="00583857" w:rsidRPr="005B2EB9" w:rsidRDefault="00583857" w:rsidP="005A61DA">
            <w:pPr>
              <w:rPr>
                <w:rFonts w:ascii="Times New Roman" w:hAnsi="Times New Roman" w:cs="Times New Roman"/>
                <w:color w:val="000000"/>
              </w:rPr>
            </w:pPr>
          </w:p>
        </w:tc>
        <w:tc>
          <w:tcPr>
            <w:tcW w:w="2796" w:type="dxa"/>
            <w:vMerge/>
            <w:hideMark/>
          </w:tcPr>
          <w:p w:rsidR="00583857" w:rsidRPr="005B2EB9" w:rsidRDefault="00583857" w:rsidP="005A61DA">
            <w:pPr>
              <w:rPr>
                <w:rFonts w:ascii="Times New Roman" w:hAnsi="Times New Roman" w:cs="Times New Roman"/>
                <w:color w:val="000000"/>
              </w:rPr>
            </w:pPr>
          </w:p>
        </w:tc>
        <w:tc>
          <w:tcPr>
            <w:tcW w:w="2796" w:type="dxa"/>
            <w:vMerge/>
          </w:tcPr>
          <w:p w:rsidR="00583857" w:rsidRPr="005B2EB9" w:rsidRDefault="00583857" w:rsidP="005A61DA">
            <w:pPr>
              <w:rPr>
                <w:rFonts w:ascii="Times New Roman" w:hAnsi="Times New Roman" w:cs="Times New Roman"/>
                <w:color w:val="000000"/>
              </w:rPr>
            </w:pPr>
          </w:p>
        </w:tc>
      </w:tr>
      <w:tr w:rsidR="005B2EB9" w:rsidRPr="005B2EB9" w:rsidTr="005B2EB9">
        <w:trPr>
          <w:trHeight w:val="279"/>
        </w:trPr>
        <w:tc>
          <w:tcPr>
            <w:tcW w:w="63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5.</w:t>
            </w:r>
          </w:p>
        </w:tc>
        <w:tc>
          <w:tcPr>
            <w:tcW w:w="9309" w:type="dxa"/>
            <w:gridSpan w:val="4"/>
            <w:hideMark/>
          </w:tcPr>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Иные мероприятия</w:t>
            </w:r>
          </w:p>
          <w:p w:rsidR="005B2EB9" w:rsidRPr="005B2EB9" w:rsidRDefault="005B2EB9" w:rsidP="005A61DA">
            <w:pPr>
              <w:jc w:val="center"/>
              <w:rPr>
                <w:rFonts w:ascii="Times New Roman" w:hAnsi="Times New Roman" w:cs="Times New Roman"/>
                <w:color w:val="000000"/>
              </w:rPr>
            </w:pPr>
          </w:p>
        </w:tc>
        <w:tc>
          <w:tcPr>
            <w:tcW w:w="2796" w:type="dxa"/>
          </w:tcPr>
          <w:p w:rsidR="005B2EB9" w:rsidRPr="005B2EB9" w:rsidRDefault="005B2EB9" w:rsidP="005A61DA">
            <w:pPr>
              <w:jc w:val="center"/>
              <w:rPr>
                <w:rFonts w:ascii="Times New Roman" w:hAnsi="Times New Roman" w:cs="Times New Roman"/>
                <w:color w:val="000000"/>
              </w:rPr>
            </w:pPr>
          </w:p>
        </w:tc>
      </w:tr>
      <w:tr w:rsidR="005B2EB9" w:rsidRPr="005B2EB9" w:rsidTr="005B2EB9">
        <w:trPr>
          <w:trHeight w:val="1408"/>
        </w:trPr>
        <w:tc>
          <w:tcPr>
            <w:tcW w:w="63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lastRenderedPageBreak/>
              <w:t>5.1. </w:t>
            </w:r>
          </w:p>
        </w:tc>
        <w:tc>
          <w:tcPr>
            <w:tcW w:w="3016" w:type="dxa"/>
            <w:hideMark/>
          </w:tcPr>
          <w:p w:rsidR="005B2EB9" w:rsidRPr="005B2EB9" w:rsidRDefault="005B2EB9" w:rsidP="005A61DA">
            <w:pPr>
              <w:jc w:val="both"/>
              <w:rPr>
                <w:rFonts w:ascii="Times New Roman" w:hAnsi="Times New Roman" w:cs="Times New Roman"/>
                <w:color w:val="000000"/>
              </w:rPr>
            </w:pPr>
            <w:r w:rsidRPr="005B2EB9">
              <w:rPr>
                <w:rFonts w:ascii="Times New Roman" w:hAnsi="Times New Roman" w:cs="Times New Roman"/>
                <w:color w:val="000000"/>
              </w:rPr>
              <w:t>Обеспечение направления в комитет по финансам и налоговой политике администрации Кондинского района предварительных результатов работы по реализации мероприятий, предусмотренных Планом</w:t>
            </w:r>
          </w:p>
          <w:p w:rsidR="005B2EB9" w:rsidRPr="005B2EB9" w:rsidRDefault="005B2EB9" w:rsidP="005A61DA">
            <w:pPr>
              <w:jc w:val="both"/>
              <w:rPr>
                <w:rFonts w:ascii="Times New Roman" w:hAnsi="Times New Roman" w:cs="Times New Roman"/>
                <w:color w:val="000000"/>
              </w:rPr>
            </w:pPr>
          </w:p>
        </w:tc>
        <w:tc>
          <w:tcPr>
            <w:tcW w:w="2011"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письмо с приложением отчета</w:t>
            </w:r>
          </w:p>
        </w:tc>
        <w:tc>
          <w:tcPr>
            <w:tcW w:w="148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1 июля 2018 года</w:t>
            </w: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1 июля 2019 года</w:t>
            </w: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1 июля 2020 года</w:t>
            </w:r>
          </w:p>
        </w:tc>
        <w:tc>
          <w:tcPr>
            <w:tcW w:w="2796" w:type="dxa"/>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Отдел жизнеобеспечения администрации городского поселения Куминский</w:t>
            </w:r>
          </w:p>
        </w:tc>
        <w:tc>
          <w:tcPr>
            <w:tcW w:w="2796" w:type="dxa"/>
          </w:tcPr>
          <w:p w:rsidR="005B2EB9" w:rsidRPr="005B2EB9" w:rsidRDefault="005B2EB9" w:rsidP="005A61DA">
            <w:pPr>
              <w:rPr>
                <w:rFonts w:ascii="Times New Roman" w:hAnsi="Times New Roman" w:cs="Times New Roman"/>
                <w:color w:val="000000"/>
              </w:rPr>
            </w:pPr>
          </w:p>
        </w:tc>
      </w:tr>
      <w:tr w:rsidR="005B2EB9" w:rsidRPr="005B2EB9" w:rsidTr="005B2EB9">
        <w:trPr>
          <w:trHeight w:val="3199"/>
        </w:trPr>
        <w:tc>
          <w:tcPr>
            <w:tcW w:w="63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5.2.</w:t>
            </w:r>
          </w:p>
        </w:tc>
        <w:tc>
          <w:tcPr>
            <w:tcW w:w="3016" w:type="dxa"/>
            <w:hideMark/>
          </w:tcPr>
          <w:p w:rsidR="005B2EB9" w:rsidRPr="005B2EB9" w:rsidRDefault="005B2EB9" w:rsidP="005A61DA">
            <w:pPr>
              <w:jc w:val="both"/>
              <w:rPr>
                <w:rFonts w:ascii="Times New Roman" w:hAnsi="Times New Roman" w:cs="Times New Roman"/>
                <w:color w:val="000000"/>
              </w:rPr>
            </w:pPr>
            <w:r w:rsidRPr="005B2EB9">
              <w:rPr>
                <w:rFonts w:ascii="Times New Roman" w:hAnsi="Times New Roman" w:cs="Times New Roman"/>
                <w:color w:val="000000"/>
              </w:rPr>
              <w:t>Обеспечение направления в комитет по финансам и налоговой политике администрации Кондинского района окончательных результатов работы по реализации мероприятий, предусмотренных Планом</w:t>
            </w:r>
          </w:p>
        </w:tc>
        <w:tc>
          <w:tcPr>
            <w:tcW w:w="2011"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письмо с приложением отчета</w:t>
            </w:r>
          </w:p>
        </w:tc>
        <w:tc>
          <w:tcPr>
            <w:tcW w:w="1486" w:type="dxa"/>
            <w:hideMark/>
          </w:tcPr>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1 декабря 2018 года</w:t>
            </w: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1 декабря 2019 года</w:t>
            </w: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r w:rsidRPr="005B2EB9">
              <w:rPr>
                <w:rFonts w:ascii="Times New Roman" w:hAnsi="Times New Roman" w:cs="Times New Roman"/>
                <w:color w:val="000000"/>
              </w:rPr>
              <w:t>до 1 декабря 2020 года</w:t>
            </w:r>
          </w:p>
          <w:p w:rsidR="005B2EB9" w:rsidRPr="005B2EB9" w:rsidRDefault="005B2EB9" w:rsidP="005A61DA">
            <w:pPr>
              <w:jc w:val="center"/>
              <w:rPr>
                <w:rFonts w:ascii="Times New Roman" w:hAnsi="Times New Roman" w:cs="Times New Roman"/>
                <w:color w:val="000000"/>
              </w:rPr>
            </w:pPr>
          </w:p>
          <w:p w:rsidR="005B2EB9" w:rsidRPr="005B2EB9" w:rsidRDefault="005B2EB9" w:rsidP="005A61DA">
            <w:pPr>
              <w:jc w:val="center"/>
              <w:rPr>
                <w:rFonts w:ascii="Times New Roman" w:hAnsi="Times New Roman" w:cs="Times New Roman"/>
                <w:color w:val="000000"/>
              </w:rPr>
            </w:pPr>
          </w:p>
        </w:tc>
        <w:tc>
          <w:tcPr>
            <w:tcW w:w="2796" w:type="dxa"/>
            <w:hideMark/>
          </w:tcPr>
          <w:p w:rsidR="005B2EB9" w:rsidRPr="005B2EB9" w:rsidRDefault="005B2EB9" w:rsidP="005A61DA">
            <w:pPr>
              <w:rPr>
                <w:rFonts w:ascii="Times New Roman" w:hAnsi="Times New Roman" w:cs="Times New Roman"/>
                <w:color w:val="000000"/>
              </w:rPr>
            </w:pPr>
            <w:r w:rsidRPr="005B2EB9">
              <w:rPr>
                <w:rFonts w:ascii="Times New Roman" w:hAnsi="Times New Roman" w:cs="Times New Roman"/>
                <w:color w:val="000000"/>
              </w:rPr>
              <w:t>Отдел жизнеобеспечения администрации городского поселения Куминский</w:t>
            </w:r>
          </w:p>
        </w:tc>
        <w:tc>
          <w:tcPr>
            <w:tcW w:w="2796" w:type="dxa"/>
          </w:tcPr>
          <w:p w:rsidR="005B2EB9" w:rsidRPr="005B2EB9" w:rsidRDefault="005B2EB9" w:rsidP="005A61DA">
            <w:pPr>
              <w:rPr>
                <w:rFonts w:ascii="Times New Roman" w:hAnsi="Times New Roman" w:cs="Times New Roman"/>
                <w:color w:val="000000"/>
              </w:rPr>
            </w:pPr>
          </w:p>
        </w:tc>
      </w:tr>
    </w:tbl>
    <w:p w:rsidR="005B2EB9" w:rsidRPr="005B2EB9" w:rsidRDefault="005B2EB9">
      <w:pPr>
        <w:rPr>
          <w:rFonts w:ascii="Times New Roman" w:hAnsi="Times New Roman" w:cs="Times New Roman"/>
        </w:rPr>
      </w:pPr>
    </w:p>
    <w:sectPr w:rsidR="005B2EB9" w:rsidRPr="005B2EB9" w:rsidSect="005B2EB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B2EB9"/>
    <w:rsid w:val="00006435"/>
    <w:rsid w:val="00246F2B"/>
    <w:rsid w:val="002E02DC"/>
    <w:rsid w:val="00583857"/>
    <w:rsid w:val="005B2EB9"/>
    <w:rsid w:val="006F7358"/>
    <w:rsid w:val="00DB38C3"/>
    <w:rsid w:val="00E24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F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156E49E810A6A6A8A07BFFC5F4F39735BB3B2AC4A5298894960D98032E5484DAA7409D3BEC6QEK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1572</Words>
  <Characters>8964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2018-06-26T10:01:00Z</dcterms:created>
  <dcterms:modified xsi:type="dcterms:W3CDTF">2018-06-26T10:41:00Z</dcterms:modified>
</cp:coreProperties>
</file>