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8A4AB8" w:rsidRPr="008A4AB8" w:rsidRDefault="008A4AB8" w:rsidP="008A4AB8">
      <w:pPr>
        <w:suppressAutoHyphens/>
        <w:jc w:val="center"/>
        <w:rPr>
          <w:b/>
          <w:bCs/>
          <w:sz w:val="28"/>
          <w:szCs w:val="28"/>
        </w:rPr>
      </w:pPr>
      <w:r w:rsidRPr="008A4AB8">
        <w:rPr>
          <w:b/>
          <w:bCs/>
          <w:sz w:val="28"/>
          <w:szCs w:val="28"/>
        </w:rPr>
        <w:t>Муниципальное образование Кондинский район</w:t>
      </w:r>
    </w:p>
    <w:p w:rsidR="008A4AB8" w:rsidRPr="008A4AB8" w:rsidRDefault="008A4AB8" w:rsidP="008A4AB8">
      <w:pPr>
        <w:jc w:val="center"/>
        <w:rPr>
          <w:b/>
          <w:szCs w:val="20"/>
        </w:rPr>
      </w:pPr>
      <w:r w:rsidRPr="008A4AB8">
        <w:rPr>
          <w:b/>
          <w:szCs w:val="20"/>
        </w:rPr>
        <w:t>Ханты-Мансийского автономного округа – Югры</w:t>
      </w:r>
    </w:p>
    <w:p w:rsidR="008A4AB8" w:rsidRPr="008A4AB8" w:rsidRDefault="008A4AB8" w:rsidP="008A4AB8">
      <w:pPr>
        <w:jc w:val="center"/>
        <w:rPr>
          <w:b/>
          <w:szCs w:val="20"/>
        </w:rPr>
      </w:pPr>
    </w:p>
    <w:p w:rsidR="008A4AB8" w:rsidRPr="008A4AB8" w:rsidRDefault="008A4AB8" w:rsidP="008A4AB8">
      <w:pPr>
        <w:keepNext/>
        <w:suppressAutoHyphens/>
        <w:jc w:val="center"/>
        <w:outlineLvl w:val="0"/>
        <w:rPr>
          <w:b/>
          <w:bCs/>
          <w:sz w:val="28"/>
          <w:szCs w:val="28"/>
        </w:rPr>
      </w:pPr>
      <w:r w:rsidRPr="008A4AB8">
        <w:rPr>
          <w:b/>
          <w:bCs/>
          <w:sz w:val="28"/>
          <w:szCs w:val="28"/>
        </w:rPr>
        <w:t xml:space="preserve">АДМИНИСТРАЦИЯ </w:t>
      </w:r>
    </w:p>
    <w:p w:rsidR="008A4AB8" w:rsidRPr="008A4AB8" w:rsidRDefault="008A4AB8" w:rsidP="008A4AB8">
      <w:pPr>
        <w:jc w:val="center"/>
        <w:rPr>
          <w:b/>
          <w:sz w:val="32"/>
          <w:szCs w:val="32"/>
        </w:rPr>
      </w:pPr>
      <w:r w:rsidRPr="008A4AB8">
        <w:rPr>
          <w:b/>
          <w:bCs/>
          <w:sz w:val="28"/>
          <w:szCs w:val="28"/>
        </w:rPr>
        <w:t>ГОРОДСКОГО ПОСЕЛЕНИЯ КУМИНСКИЙ</w:t>
      </w:r>
    </w:p>
    <w:p w:rsidR="008A4AB8" w:rsidRPr="008A4AB8" w:rsidRDefault="008A4AB8" w:rsidP="008A4AB8">
      <w:pPr>
        <w:jc w:val="center"/>
        <w:rPr>
          <w:b/>
          <w:sz w:val="32"/>
          <w:szCs w:val="32"/>
        </w:rPr>
      </w:pPr>
    </w:p>
    <w:p w:rsidR="008A4AB8" w:rsidRPr="008A4AB8" w:rsidRDefault="008A4AB8" w:rsidP="008A4AB8">
      <w:pPr>
        <w:keepNext/>
        <w:jc w:val="center"/>
        <w:outlineLvl w:val="1"/>
        <w:rPr>
          <w:b/>
          <w:sz w:val="32"/>
          <w:szCs w:val="32"/>
        </w:rPr>
      </w:pPr>
      <w:r w:rsidRPr="008A4AB8">
        <w:rPr>
          <w:b/>
          <w:sz w:val="32"/>
          <w:szCs w:val="32"/>
        </w:rPr>
        <w:t>ПОСТАНОВЛЕНИЕ</w:t>
      </w:r>
    </w:p>
    <w:p w:rsidR="008A4AB8" w:rsidRPr="008A4AB8" w:rsidRDefault="008A4AB8" w:rsidP="008A4AB8">
      <w:pPr>
        <w:rPr>
          <w:sz w:val="28"/>
          <w:szCs w:val="28"/>
        </w:rPr>
      </w:pPr>
    </w:p>
    <w:p w:rsidR="008A4AB8" w:rsidRPr="008A4AB8" w:rsidRDefault="008A4AB8" w:rsidP="008A4AB8">
      <w:pPr>
        <w:rPr>
          <w:sz w:val="28"/>
          <w:szCs w:val="28"/>
        </w:rPr>
      </w:pPr>
      <w:r w:rsidRPr="008A4AB8">
        <w:rPr>
          <w:sz w:val="28"/>
          <w:szCs w:val="28"/>
        </w:rPr>
        <w:t>от 2</w:t>
      </w:r>
      <w:r w:rsidR="00637458">
        <w:rPr>
          <w:sz w:val="28"/>
          <w:szCs w:val="28"/>
        </w:rPr>
        <w:t>6</w:t>
      </w:r>
      <w:r>
        <w:rPr>
          <w:sz w:val="28"/>
          <w:szCs w:val="28"/>
        </w:rPr>
        <w:t xml:space="preserve"> марта</w:t>
      </w:r>
      <w:r w:rsidRPr="008A4AB8">
        <w:rPr>
          <w:sz w:val="28"/>
          <w:szCs w:val="28"/>
        </w:rPr>
        <w:t xml:space="preserve"> 2021 года                                                                           № </w:t>
      </w:r>
      <w:r w:rsidR="00637458">
        <w:rPr>
          <w:sz w:val="28"/>
          <w:szCs w:val="28"/>
        </w:rPr>
        <w:t>78</w:t>
      </w:r>
    </w:p>
    <w:p w:rsidR="008A4AB8" w:rsidRPr="008A4AB8" w:rsidRDefault="008A4AB8" w:rsidP="008A4AB8">
      <w:pPr>
        <w:jc w:val="center"/>
        <w:rPr>
          <w:sz w:val="28"/>
          <w:szCs w:val="28"/>
        </w:rPr>
      </w:pPr>
      <w:r w:rsidRPr="008A4AB8">
        <w:rPr>
          <w:sz w:val="28"/>
          <w:szCs w:val="28"/>
        </w:rPr>
        <w:t>пгт. Куминский</w:t>
      </w:r>
    </w:p>
    <w:p w:rsidR="008A4AB8" w:rsidRPr="008A4AB8" w:rsidRDefault="008A4AB8" w:rsidP="008A4AB8">
      <w:pPr>
        <w:rPr>
          <w:sz w:val="28"/>
          <w:szCs w:val="28"/>
        </w:rPr>
      </w:pPr>
    </w:p>
    <w:p w:rsidR="009C10B4" w:rsidRPr="00D94AFB" w:rsidRDefault="009C10B4" w:rsidP="009C10B4">
      <w:pPr>
        <w:rPr>
          <w:b/>
          <w:sz w:val="28"/>
          <w:szCs w:val="28"/>
        </w:rPr>
      </w:pPr>
      <w:r w:rsidRPr="00D94AFB">
        <w:rPr>
          <w:b/>
          <w:sz w:val="28"/>
          <w:szCs w:val="28"/>
        </w:rPr>
        <w:t xml:space="preserve">Об утверждении актуализированной схемы </w:t>
      </w:r>
    </w:p>
    <w:p w:rsidR="009C10B4" w:rsidRPr="00D94AFB" w:rsidRDefault="009C10B4" w:rsidP="009C10B4">
      <w:pPr>
        <w:rPr>
          <w:b/>
          <w:sz w:val="28"/>
          <w:szCs w:val="28"/>
        </w:rPr>
      </w:pPr>
      <w:r w:rsidRPr="00D94AFB">
        <w:rPr>
          <w:b/>
          <w:sz w:val="28"/>
          <w:szCs w:val="28"/>
        </w:rPr>
        <w:t>теплоснабжения городского поселения Куминский</w:t>
      </w:r>
    </w:p>
    <w:p w:rsidR="009C10B4" w:rsidRPr="00D94AFB" w:rsidRDefault="009C10B4" w:rsidP="009C10B4">
      <w:pPr>
        <w:jc w:val="both"/>
        <w:rPr>
          <w:sz w:val="28"/>
          <w:szCs w:val="28"/>
        </w:rPr>
      </w:pPr>
    </w:p>
    <w:p w:rsidR="009C10B4" w:rsidRPr="00D94AFB" w:rsidRDefault="009C10B4" w:rsidP="009C10B4">
      <w:pPr>
        <w:jc w:val="both"/>
        <w:rPr>
          <w:sz w:val="28"/>
          <w:szCs w:val="28"/>
        </w:rPr>
      </w:pPr>
      <w:r w:rsidRPr="00D94AFB">
        <w:rPr>
          <w:sz w:val="28"/>
          <w:szCs w:val="28"/>
        </w:rPr>
        <w:t xml:space="preserve">            Во исполнение Федерального закона от 27 июля 2010 года №190-ФЗ «О теплоснабжении», в соответствии с требованиями к порядку разработки и утверждения схем теплоснабжения, утвержденных постановлением Правительства РФ  от 22.02.2012 года №154 «О требованиях к схемам теплоснабжения, порядку их разработки и утверждения», на основании протокола публичных слушаний по актуализации схемы теплоснабжения городского поселения Куминский от </w:t>
      </w:r>
      <w:r w:rsidR="00A930CE">
        <w:rPr>
          <w:sz w:val="28"/>
          <w:szCs w:val="28"/>
        </w:rPr>
        <w:t>1</w:t>
      </w:r>
      <w:r w:rsidR="008A4AB8">
        <w:rPr>
          <w:sz w:val="28"/>
          <w:szCs w:val="28"/>
        </w:rPr>
        <w:t>2</w:t>
      </w:r>
      <w:r w:rsidR="00AA1258" w:rsidRPr="00D94AFB">
        <w:rPr>
          <w:sz w:val="28"/>
          <w:szCs w:val="28"/>
        </w:rPr>
        <w:t>.</w:t>
      </w:r>
      <w:r w:rsidR="000D633C" w:rsidRPr="00D94AFB">
        <w:rPr>
          <w:sz w:val="28"/>
          <w:szCs w:val="28"/>
        </w:rPr>
        <w:t>03</w:t>
      </w:r>
      <w:r w:rsidR="00AA1258" w:rsidRPr="00D94AFB">
        <w:rPr>
          <w:sz w:val="28"/>
          <w:szCs w:val="28"/>
        </w:rPr>
        <w:t>.20</w:t>
      </w:r>
      <w:r w:rsidR="00A930CE">
        <w:rPr>
          <w:sz w:val="28"/>
          <w:szCs w:val="28"/>
        </w:rPr>
        <w:t>2</w:t>
      </w:r>
      <w:r w:rsidR="008A4AB8">
        <w:rPr>
          <w:sz w:val="28"/>
          <w:szCs w:val="28"/>
        </w:rPr>
        <w:t>1</w:t>
      </w:r>
      <w:r w:rsidR="00AA1258" w:rsidRPr="00D94AFB">
        <w:rPr>
          <w:sz w:val="28"/>
          <w:szCs w:val="28"/>
        </w:rPr>
        <w:t xml:space="preserve"> </w:t>
      </w:r>
      <w:r w:rsidRPr="00D94AFB">
        <w:rPr>
          <w:sz w:val="28"/>
          <w:szCs w:val="28"/>
        </w:rPr>
        <w:t>года, рассмотрев заключение о результатах публичных слушаний от</w:t>
      </w:r>
      <w:r w:rsidR="00AA1258" w:rsidRPr="00D94AFB">
        <w:rPr>
          <w:sz w:val="28"/>
          <w:szCs w:val="28"/>
        </w:rPr>
        <w:t xml:space="preserve"> </w:t>
      </w:r>
      <w:r w:rsidR="00A930CE">
        <w:rPr>
          <w:sz w:val="28"/>
          <w:szCs w:val="28"/>
        </w:rPr>
        <w:t>1</w:t>
      </w:r>
      <w:r w:rsidR="008A4AB8">
        <w:rPr>
          <w:sz w:val="28"/>
          <w:szCs w:val="28"/>
        </w:rPr>
        <w:t>5</w:t>
      </w:r>
      <w:r w:rsidR="00A930CE">
        <w:rPr>
          <w:sz w:val="28"/>
          <w:szCs w:val="28"/>
        </w:rPr>
        <w:t>.</w:t>
      </w:r>
      <w:r w:rsidR="00AA1258" w:rsidRPr="00D94AFB">
        <w:rPr>
          <w:sz w:val="28"/>
          <w:szCs w:val="28"/>
        </w:rPr>
        <w:t>0</w:t>
      </w:r>
      <w:r w:rsidR="00FC2577" w:rsidRPr="00D94AFB">
        <w:rPr>
          <w:sz w:val="28"/>
          <w:szCs w:val="28"/>
        </w:rPr>
        <w:t>3</w:t>
      </w:r>
      <w:r w:rsidR="00AA1258" w:rsidRPr="00D94AFB">
        <w:rPr>
          <w:sz w:val="28"/>
          <w:szCs w:val="28"/>
        </w:rPr>
        <w:t>.20</w:t>
      </w:r>
      <w:r w:rsidR="00A930CE">
        <w:rPr>
          <w:sz w:val="28"/>
          <w:szCs w:val="28"/>
        </w:rPr>
        <w:t>2</w:t>
      </w:r>
      <w:r w:rsidR="008A4AB8">
        <w:rPr>
          <w:sz w:val="28"/>
          <w:szCs w:val="28"/>
        </w:rPr>
        <w:t>1</w:t>
      </w:r>
      <w:r w:rsidR="00AA1258" w:rsidRPr="00D94AFB">
        <w:rPr>
          <w:sz w:val="28"/>
          <w:szCs w:val="28"/>
        </w:rPr>
        <w:t xml:space="preserve"> </w:t>
      </w:r>
      <w:r w:rsidRPr="00D94AFB">
        <w:rPr>
          <w:sz w:val="28"/>
          <w:szCs w:val="28"/>
        </w:rPr>
        <w:t>года, администрации городского поселения Куминский</w:t>
      </w:r>
      <w:r w:rsidR="00A930CE">
        <w:rPr>
          <w:sz w:val="28"/>
          <w:szCs w:val="28"/>
        </w:rPr>
        <w:t xml:space="preserve"> постановляет</w:t>
      </w:r>
      <w:r w:rsidRPr="00D94AFB">
        <w:rPr>
          <w:sz w:val="28"/>
          <w:szCs w:val="28"/>
        </w:rPr>
        <w:t>:</w:t>
      </w:r>
    </w:p>
    <w:p w:rsidR="008A4AB8" w:rsidRDefault="009C10B4" w:rsidP="008A4AB8">
      <w:pPr>
        <w:numPr>
          <w:ilvl w:val="0"/>
          <w:numId w:val="8"/>
        </w:numPr>
        <w:ind w:left="0" w:hanging="19"/>
        <w:jc w:val="both"/>
        <w:rPr>
          <w:sz w:val="28"/>
          <w:szCs w:val="28"/>
        </w:rPr>
      </w:pPr>
      <w:r w:rsidRPr="00D94AFB">
        <w:rPr>
          <w:sz w:val="28"/>
          <w:szCs w:val="28"/>
        </w:rPr>
        <w:t>Утвердить актуализированную схему теплоснабжения городского поселения Куминский (приложение).</w:t>
      </w:r>
    </w:p>
    <w:p w:rsidR="008A4AB8" w:rsidRPr="008A4AB8" w:rsidRDefault="008A4AB8" w:rsidP="008A4AB8">
      <w:pPr>
        <w:numPr>
          <w:ilvl w:val="0"/>
          <w:numId w:val="8"/>
        </w:numPr>
        <w:ind w:left="0" w:hanging="19"/>
        <w:jc w:val="both"/>
        <w:rPr>
          <w:sz w:val="28"/>
          <w:szCs w:val="28"/>
        </w:rPr>
      </w:pPr>
      <w:r w:rsidRPr="008A4AB8">
        <w:rPr>
          <w:sz w:val="28"/>
          <w:szCs w:val="28"/>
        </w:rPr>
        <w:t>Признать утратившим силу постановление администрации городского поселения Куминский от 24.03.2021 года №83 «Об утверждении актуализированной схемы теплоснабжения городского поселения Куминский</w:t>
      </w:r>
      <w:r>
        <w:rPr>
          <w:sz w:val="28"/>
          <w:szCs w:val="28"/>
        </w:rPr>
        <w:t>».</w:t>
      </w:r>
    </w:p>
    <w:p w:rsidR="00E15F14" w:rsidRPr="00D94AFB" w:rsidRDefault="00E15F14" w:rsidP="00E15F14">
      <w:pPr>
        <w:numPr>
          <w:ilvl w:val="0"/>
          <w:numId w:val="8"/>
        </w:numPr>
        <w:ind w:left="0" w:hanging="19"/>
        <w:jc w:val="both"/>
        <w:rPr>
          <w:sz w:val="28"/>
          <w:szCs w:val="28"/>
        </w:rPr>
      </w:pPr>
      <w:r w:rsidRPr="00D94AFB">
        <w:rPr>
          <w:sz w:val="28"/>
          <w:szCs w:val="28"/>
        </w:rPr>
        <w:t>Настоящее постановление обнародовать в соответствии с решением Совета депутатов городского поселения Куминский от 21.04.2017 года № 210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городское поселение Куминский» и разместить на официальном сайте администрации городского поселения Куминский.</w:t>
      </w:r>
    </w:p>
    <w:p w:rsidR="00E15F14" w:rsidRPr="00D94AFB" w:rsidRDefault="00E15F14" w:rsidP="00E15F14">
      <w:pPr>
        <w:numPr>
          <w:ilvl w:val="0"/>
          <w:numId w:val="8"/>
        </w:numPr>
        <w:ind w:left="0" w:hanging="19"/>
        <w:jc w:val="both"/>
        <w:rPr>
          <w:sz w:val="28"/>
          <w:szCs w:val="28"/>
        </w:rPr>
      </w:pPr>
      <w:r w:rsidRPr="00D94AFB">
        <w:rPr>
          <w:sz w:val="28"/>
          <w:szCs w:val="28"/>
        </w:rPr>
        <w:t>Постановление вступает в силу после его  обнародования.</w:t>
      </w:r>
    </w:p>
    <w:p w:rsidR="009C10B4" w:rsidRPr="00D94AFB" w:rsidRDefault="009C10B4" w:rsidP="00E15F14">
      <w:pPr>
        <w:numPr>
          <w:ilvl w:val="0"/>
          <w:numId w:val="8"/>
        </w:numPr>
        <w:ind w:left="0" w:hanging="19"/>
        <w:jc w:val="both"/>
        <w:rPr>
          <w:sz w:val="28"/>
          <w:szCs w:val="28"/>
        </w:rPr>
      </w:pPr>
      <w:r w:rsidRPr="00D94AFB">
        <w:rPr>
          <w:sz w:val="28"/>
          <w:szCs w:val="28"/>
        </w:rPr>
        <w:t xml:space="preserve">Опубликовать в газете «Кондинский вестник» информацию о размещении </w:t>
      </w:r>
      <w:r w:rsidR="00D94AFB" w:rsidRPr="00D94AFB">
        <w:rPr>
          <w:sz w:val="28"/>
          <w:szCs w:val="28"/>
        </w:rPr>
        <w:t xml:space="preserve">актуализированной </w:t>
      </w:r>
      <w:r w:rsidRPr="00D94AFB">
        <w:rPr>
          <w:sz w:val="28"/>
          <w:szCs w:val="28"/>
        </w:rPr>
        <w:t>схемы теплоснабжения городского поселения</w:t>
      </w:r>
      <w:r w:rsidR="00E15F14" w:rsidRPr="00D94AFB">
        <w:rPr>
          <w:sz w:val="28"/>
          <w:szCs w:val="28"/>
        </w:rPr>
        <w:t xml:space="preserve"> Куминский на официальном сайте администрации городского поселения Куминский.</w:t>
      </w:r>
    </w:p>
    <w:p w:rsidR="009C10B4" w:rsidRPr="00D94AFB" w:rsidRDefault="009C10B4" w:rsidP="009C10B4">
      <w:pPr>
        <w:numPr>
          <w:ilvl w:val="0"/>
          <w:numId w:val="8"/>
        </w:numPr>
        <w:ind w:left="0" w:hanging="19"/>
        <w:jc w:val="both"/>
        <w:rPr>
          <w:sz w:val="28"/>
          <w:szCs w:val="28"/>
        </w:rPr>
      </w:pPr>
      <w:r w:rsidRPr="00D94AFB">
        <w:rPr>
          <w:sz w:val="28"/>
          <w:szCs w:val="28"/>
        </w:rPr>
        <w:t xml:space="preserve">Контроль за выполнением постановления </w:t>
      </w:r>
      <w:r w:rsidR="00AA1258" w:rsidRPr="00D94AFB">
        <w:rPr>
          <w:sz w:val="28"/>
          <w:szCs w:val="28"/>
        </w:rPr>
        <w:t>оставлю за собой.</w:t>
      </w:r>
    </w:p>
    <w:p w:rsidR="009C10B4" w:rsidRPr="00D94AFB" w:rsidRDefault="009C10B4" w:rsidP="009C10B4">
      <w:pPr>
        <w:jc w:val="both"/>
        <w:rPr>
          <w:sz w:val="28"/>
          <w:szCs w:val="28"/>
        </w:rPr>
      </w:pPr>
    </w:p>
    <w:p w:rsidR="009C10B4" w:rsidRPr="00D94AFB" w:rsidRDefault="009C10B4" w:rsidP="009C10B4">
      <w:pPr>
        <w:jc w:val="both"/>
        <w:rPr>
          <w:sz w:val="28"/>
          <w:szCs w:val="28"/>
        </w:rPr>
      </w:pPr>
    </w:p>
    <w:p w:rsidR="009C10B4" w:rsidRPr="00D94AFB" w:rsidRDefault="00DE6061" w:rsidP="009C10B4">
      <w:pPr>
        <w:jc w:val="both"/>
        <w:rPr>
          <w:sz w:val="28"/>
          <w:szCs w:val="28"/>
        </w:rPr>
      </w:pPr>
      <w:r>
        <w:rPr>
          <w:sz w:val="28"/>
          <w:szCs w:val="28"/>
        </w:rPr>
        <w:t>И. о. главы</w:t>
      </w:r>
      <w:r w:rsidR="009C10B4" w:rsidRPr="00D94AFB">
        <w:rPr>
          <w:sz w:val="28"/>
          <w:szCs w:val="28"/>
        </w:rPr>
        <w:t xml:space="preserve"> городского поселения Кумин</w:t>
      </w:r>
      <w:r>
        <w:rPr>
          <w:sz w:val="28"/>
          <w:szCs w:val="28"/>
        </w:rPr>
        <w:t xml:space="preserve">ский                        </w:t>
      </w:r>
      <w:r w:rsidR="009C10B4" w:rsidRPr="00D94AFB">
        <w:rPr>
          <w:sz w:val="28"/>
          <w:szCs w:val="28"/>
        </w:rPr>
        <w:t xml:space="preserve"> </w:t>
      </w:r>
      <w:r>
        <w:rPr>
          <w:sz w:val="28"/>
          <w:szCs w:val="28"/>
        </w:rPr>
        <w:t>И.А. Мальчихина</w:t>
      </w:r>
      <w:r w:rsidR="009C10B4" w:rsidRPr="00D94AFB">
        <w:rPr>
          <w:sz w:val="28"/>
          <w:szCs w:val="28"/>
        </w:rPr>
        <w:t xml:space="preserve">  </w:t>
      </w:r>
    </w:p>
    <w:p w:rsidR="00637458" w:rsidRDefault="00637458" w:rsidP="001B66D3">
      <w:pPr>
        <w:ind w:firstLine="5670"/>
      </w:pPr>
    </w:p>
    <w:p w:rsidR="00E15F14" w:rsidRPr="00D94AFB" w:rsidRDefault="008A4AB8" w:rsidP="001B66D3">
      <w:pPr>
        <w:ind w:firstLine="5670"/>
      </w:pPr>
      <w:r>
        <w:lastRenderedPageBreak/>
        <w:t>П</w:t>
      </w:r>
      <w:r w:rsidR="009C10B4" w:rsidRPr="00D94AFB">
        <w:t xml:space="preserve">риложение к </w:t>
      </w:r>
    </w:p>
    <w:p w:rsidR="00E15F14" w:rsidRPr="00D94AFB" w:rsidRDefault="009C10B4" w:rsidP="001B66D3">
      <w:pPr>
        <w:ind w:firstLine="5670"/>
      </w:pPr>
      <w:r w:rsidRPr="00D94AFB">
        <w:t>постановлению администрации</w:t>
      </w:r>
    </w:p>
    <w:p w:rsidR="009C10B4" w:rsidRPr="00255E89" w:rsidRDefault="009C10B4" w:rsidP="001B66D3">
      <w:pPr>
        <w:ind w:firstLine="5670"/>
      </w:pPr>
      <w:r w:rsidRPr="00255E89">
        <w:t>городского поселения Куминский</w:t>
      </w:r>
    </w:p>
    <w:p w:rsidR="009C10B4" w:rsidRPr="00D94AFB" w:rsidRDefault="009C10B4" w:rsidP="001B66D3">
      <w:pPr>
        <w:ind w:firstLine="5670"/>
      </w:pPr>
      <w:r w:rsidRPr="00255E89">
        <w:t xml:space="preserve"> от </w:t>
      </w:r>
      <w:r w:rsidR="00637458">
        <w:t>26.03.</w:t>
      </w:r>
      <w:r w:rsidR="008A4AB8">
        <w:t>2021</w:t>
      </w:r>
      <w:r w:rsidR="00255E89">
        <w:t xml:space="preserve"> </w:t>
      </w:r>
      <w:r w:rsidR="00DE6061">
        <w:t>года</w:t>
      </w:r>
      <w:r w:rsidR="00255E89">
        <w:t xml:space="preserve"> №</w:t>
      </w:r>
      <w:r w:rsidR="00637458">
        <w:t>78</w:t>
      </w:r>
    </w:p>
    <w:p w:rsidR="009C10B4" w:rsidRPr="00D94AFB" w:rsidRDefault="009C10B4" w:rsidP="001B66D3">
      <w:pPr>
        <w:ind w:firstLine="5670"/>
        <w:rPr>
          <w:b/>
        </w:rPr>
      </w:pPr>
    </w:p>
    <w:p w:rsidR="004E62C9" w:rsidRPr="00D94AFB" w:rsidRDefault="004E62C9" w:rsidP="001B66D3">
      <w:pPr>
        <w:ind w:firstLine="5670"/>
        <w:jc w:val="center"/>
        <w:rPr>
          <w:b/>
        </w:rPr>
      </w:pPr>
    </w:p>
    <w:p w:rsidR="00154412" w:rsidRPr="00154412" w:rsidRDefault="00154412" w:rsidP="00154412">
      <w:pPr>
        <w:ind w:firstLine="5670"/>
        <w:rPr>
          <w:b/>
        </w:rPr>
      </w:pPr>
    </w:p>
    <w:p w:rsidR="00154412" w:rsidRPr="00154412" w:rsidRDefault="00154412" w:rsidP="00154412">
      <w:pPr>
        <w:ind w:firstLine="5670"/>
        <w:jc w:val="center"/>
        <w:rPr>
          <w:b/>
        </w:rPr>
      </w:pPr>
    </w:p>
    <w:p w:rsidR="00154412" w:rsidRPr="00154412" w:rsidRDefault="00154412" w:rsidP="00154412">
      <w:pPr>
        <w:spacing w:before="240" w:after="60"/>
        <w:jc w:val="center"/>
        <w:outlineLvl w:val="0"/>
        <w:rPr>
          <w:rFonts w:eastAsia="Calibri"/>
          <w:b/>
          <w:bCs/>
          <w:kern w:val="28"/>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b/>
          <w:sz w:val="40"/>
          <w:szCs w:val="40"/>
        </w:rPr>
        <w:t>СХЕМ</w:t>
      </w:r>
      <w:r>
        <w:rPr>
          <w:b/>
          <w:sz w:val="40"/>
          <w:szCs w:val="40"/>
        </w:rPr>
        <w:t>А</w:t>
      </w:r>
      <w:r w:rsidRPr="00154412">
        <w:rPr>
          <w:b/>
          <w:sz w:val="40"/>
          <w:szCs w:val="40"/>
        </w:rPr>
        <w:t xml:space="preserve"> ТЕПЛОСНАБЖЕНИЯ </w:t>
      </w: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rFonts w:eastAsia="Calibri"/>
          <w:b/>
          <w:sz w:val="40"/>
          <w:szCs w:val="40"/>
        </w:rPr>
        <w:t>ГОРОДСКОГО ПОСЕЛЕНИЯ КУМИНСКИЙ</w:t>
      </w: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outlineLvl w:val="0"/>
        <w:rPr>
          <w:rFonts w:eastAsia="Calibri"/>
          <w:b/>
          <w:bCs/>
          <w:kern w:val="28"/>
          <w:sz w:val="40"/>
          <w:szCs w:val="40"/>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jc w:val="center"/>
        <w:rPr>
          <w:b/>
          <w:bCs/>
        </w:rPr>
      </w:pPr>
      <w:r w:rsidRPr="00154412">
        <w:rPr>
          <w:b/>
          <w:bCs/>
        </w:rPr>
        <w:t>пгт. Куминский</w:t>
      </w:r>
    </w:p>
    <w:p w:rsidR="00154412" w:rsidRPr="00154412" w:rsidRDefault="00154412" w:rsidP="00154412">
      <w:pPr>
        <w:jc w:val="center"/>
        <w:rPr>
          <w:b/>
          <w:bCs/>
        </w:rPr>
      </w:pPr>
      <w:r w:rsidRPr="00154412">
        <w:rPr>
          <w:b/>
          <w:bCs/>
        </w:rPr>
        <w:t>2021 года</w:t>
      </w:r>
    </w:p>
    <w:p w:rsidR="00154412" w:rsidRPr="00154412" w:rsidRDefault="00154412" w:rsidP="00154412">
      <w:pPr>
        <w:rPr>
          <w:rFonts w:ascii="Arial" w:hAnsi="Arial" w:cs="Arial"/>
          <w:b/>
          <w:bCs/>
          <w:sz w:val="28"/>
          <w:szCs w:val="28"/>
        </w:rPr>
      </w:pPr>
    </w:p>
    <w:p w:rsidR="00154412" w:rsidRPr="00154412" w:rsidRDefault="00154412" w:rsidP="00154412">
      <w:pPr>
        <w:keepNext/>
        <w:keepLines/>
        <w:spacing w:line="276" w:lineRule="auto"/>
        <w:jc w:val="center"/>
        <w:rPr>
          <w:rFonts w:ascii="Arial" w:eastAsia="Calibri" w:hAnsi="Arial" w:cs="Arial"/>
          <w:b/>
          <w:bCs/>
        </w:rPr>
      </w:pPr>
      <w:r w:rsidRPr="00154412">
        <w:rPr>
          <w:rFonts w:ascii="Arial" w:eastAsia="Calibri" w:hAnsi="Arial" w:cs="Arial"/>
          <w:b/>
          <w:bCs/>
        </w:rPr>
        <w:t>Оглавление</w:t>
      </w:r>
    </w:p>
    <w:p w:rsidR="00154412" w:rsidRPr="00154412" w:rsidRDefault="00154412" w:rsidP="00154412">
      <w:pPr>
        <w:rPr>
          <w:rFonts w:ascii="Arial" w:hAnsi="Arial" w:cs="Arial"/>
        </w:rPr>
      </w:pPr>
    </w:p>
    <w:p w:rsidR="00154412" w:rsidRPr="00154412" w:rsidRDefault="00154412" w:rsidP="00154412">
      <w:pPr>
        <w:tabs>
          <w:tab w:val="left" w:pos="360"/>
          <w:tab w:val="right" w:leader="dot" w:pos="9356"/>
        </w:tabs>
        <w:spacing w:line="360" w:lineRule="auto"/>
        <w:rPr>
          <w:rFonts w:ascii="Arial" w:eastAsiaTheme="minorEastAsia" w:hAnsi="Arial" w:cs="Arial"/>
          <w:noProof/>
          <w:sz w:val="22"/>
          <w:szCs w:val="22"/>
        </w:rPr>
      </w:pPr>
      <w:r w:rsidRPr="00154412">
        <w:rPr>
          <w:rFonts w:ascii="Arial" w:hAnsi="Arial" w:cs="Arial"/>
        </w:rPr>
        <w:fldChar w:fldCharType="begin"/>
      </w:r>
      <w:r w:rsidRPr="00154412">
        <w:rPr>
          <w:rFonts w:ascii="Arial" w:hAnsi="Arial" w:cs="Arial"/>
        </w:rPr>
        <w:instrText xml:space="preserve"> TOC \o "1-3" \h \z \u </w:instrText>
      </w:r>
      <w:r w:rsidRPr="00154412">
        <w:rPr>
          <w:rFonts w:ascii="Arial" w:hAnsi="Arial" w:cs="Arial"/>
        </w:rPr>
        <w:fldChar w:fldCharType="separate"/>
      </w:r>
      <w:hyperlink w:anchor="_Toc391898214" w:history="1">
        <w:r w:rsidRPr="00154412">
          <w:rPr>
            <w:rFonts w:ascii="Arial" w:hAnsi="Arial" w:cs="Arial"/>
            <w:caps/>
            <w:noProof/>
            <w:color w:val="0000FF"/>
            <w:sz w:val="22"/>
            <w:szCs w:val="22"/>
            <w:u w:val="single"/>
          </w:rPr>
          <w:t>Введение</w:t>
        </w:r>
        <w:r w:rsidRPr="00154412">
          <w:rPr>
            <w:rFonts w:ascii="Arial" w:hAnsi="Arial" w:cs="Arial"/>
            <w:noProof/>
            <w:webHidden/>
            <w:sz w:val="22"/>
            <w:szCs w:val="22"/>
          </w:rPr>
          <w:tab/>
        </w:r>
        <w:r w:rsidRPr="00154412">
          <w:rPr>
            <w:rFonts w:ascii="Arial" w:hAnsi="Arial" w:cs="Arial"/>
            <w:noProof/>
            <w:webHidden/>
            <w:sz w:val="22"/>
            <w:szCs w:val="22"/>
          </w:rPr>
          <w:fldChar w:fldCharType="begin"/>
        </w:r>
        <w:r w:rsidRPr="00154412">
          <w:rPr>
            <w:rFonts w:ascii="Arial" w:hAnsi="Arial" w:cs="Arial"/>
            <w:noProof/>
            <w:webHidden/>
            <w:sz w:val="22"/>
            <w:szCs w:val="22"/>
          </w:rPr>
          <w:instrText xml:space="preserve"> PAGEREF _Toc391898214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Pr="00154412">
          <w:rPr>
            <w:rFonts w:ascii="Arial" w:hAnsi="Arial" w:cs="Arial"/>
            <w:noProof/>
            <w:webHidden/>
            <w:sz w:val="22"/>
            <w:szCs w:val="22"/>
          </w:rPr>
          <w:t>4</w:t>
        </w:r>
        <w:r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15" w:history="1">
        <w:r w:rsidR="00154412" w:rsidRPr="00154412">
          <w:rPr>
            <w:rFonts w:ascii="Arial" w:hAnsi="Arial" w:cs="Arial"/>
            <w:noProof/>
            <w:color w:val="0000FF"/>
            <w:sz w:val="22"/>
            <w:szCs w:val="22"/>
            <w:u w:val="single"/>
          </w:rPr>
          <w:t>ОБЩИЕ СВЕДЕНИЯ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5</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16" w:history="1">
        <w:r w:rsidR="00154412" w:rsidRPr="00154412">
          <w:rPr>
            <w:rFonts w:ascii="Arial" w:hAnsi="Arial" w:cs="Arial"/>
            <w:noProof/>
            <w:color w:val="0000FF"/>
            <w:sz w:val="22"/>
            <w:szCs w:val="22"/>
            <w:u w:val="single"/>
          </w:rPr>
          <w:t>1. Утверждаемая часть (Пояснительная записка)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17" w:history="1">
        <w:r w:rsidR="00154412" w:rsidRPr="00154412">
          <w:rPr>
            <w:rFonts w:ascii="Arial" w:hAnsi="Arial" w:cs="Arial"/>
            <w:noProof/>
            <w:color w:val="0000FF"/>
            <w:sz w:val="22"/>
            <w:szCs w:val="22"/>
            <w:u w:val="single"/>
          </w:rPr>
          <w:t>1.1. Показатели перспективного спроса на тепловую энергию (мощность) и теплоноситель в установленных границах территории городского округа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18" w:history="1">
        <w:r w:rsidR="00154412" w:rsidRPr="00154412">
          <w:rPr>
            <w:rFonts w:ascii="Arial" w:hAnsi="Arial" w:cs="Arial"/>
            <w:noProof/>
            <w:color w:val="0000FF"/>
            <w:spacing w:val="-10"/>
            <w:sz w:val="22"/>
            <w:szCs w:val="22"/>
            <w:u w:val="single"/>
          </w:rPr>
          <w:t xml:space="preserve">1. 2.  </w:t>
        </w:r>
        <w:r w:rsidR="00154412" w:rsidRPr="00154412">
          <w:rPr>
            <w:rFonts w:ascii="Arial" w:hAnsi="Arial" w:cs="Arial"/>
            <w:noProof/>
            <w:color w:val="0000FF"/>
            <w:sz w:val="22"/>
            <w:szCs w:val="22"/>
            <w:u w:val="single"/>
          </w:rPr>
          <w:t>Перспективные балансы располагаемой тепловой мощности источников тепловой энергии и тепловой нагрузки потребителей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_Toc391898218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9</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19" w:history="1">
        <w:r w:rsidR="00154412" w:rsidRPr="00154412">
          <w:rPr>
            <w:rFonts w:ascii="Arial" w:hAnsi="Arial" w:cs="Arial"/>
            <w:noProof/>
            <w:color w:val="0000FF"/>
            <w:sz w:val="22"/>
            <w:szCs w:val="22"/>
            <w:u w:val="single"/>
          </w:rPr>
          <w:t>1.3. Перспективные балансы теплоносителя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_Toc391898219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13</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0" w:history="1">
        <w:r w:rsidR="00154412" w:rsidRPr="00154412">
          <w:rPr>
            <w:rFonts w:ascii="Arial" w:hAnsi="Arial" w:cs="Arial"/>
            <w:noProof/>
            <w:color w:val="0000FF"/>
            <w:sz w:val="22"/>
            <w:szCs w:val="22"/>
            <w:u w:val="single"/>
          </w:rPr>
          <w:t>1.4.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_Toc391898220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16</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1" w:history="1">
        <w:r w:rsidR="00154412" w:rsidRPr="00154412">
          <w:rPr>
            <w:rFonts w:ascii="Arial" w:hAnsi="Arial" w:cs="Arial"/>
            <w:noProof/>
            <w:color w:val="0000FF"/>
            <w:sz w:val="22"/>
            <w:szCs w:val="22"/>
            <w:u w:val="single"/>
          </w:rPr>
          <w:t>1.5. Предложения по строительству и реконструкции тепловых сетей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_Toc391898221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20</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2" w:history="1">
        <w:r w:rsidR="00154412" w:rsidRPr="00154412">
          <w:rPr>
            <w:rFonts w:ascii="Arial" w:hAnsi="Arial" w:cs="Arial"/>
            <w:noProof/>
            <w:color w:val="0000FF"/>
            <w:sz w:val="22"/>
            <w:szCs w:val="22"/>
            <w:u w:val="single"/>
          </w:rPr>
          <w:t>1.6.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_Toc391898222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21</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3" w:history="1">
        <w:r w:rsidR="00154412" w:rsidRPr="00154412">
          <w:rPr>
            <w:rFonts w:ascii="Arial" w:hAnsi="Arial" w:cs="Arial"/>
            <w:noProof/>
            <w:color w:val="0000FF"/>
            <w:sz w:val="22"/>
            <w:szCs w:val="22"/>
            <w:u w:val="single"/>
          </w:rPr>
          <w:t>1.7. Инвестиции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_Toc391898223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23</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4" w:history="1">
        <w:r w:rsidR="00154412" w:rsidRPr="00154412">
          <w:rPr>
            <w:rFonts w:ascii="Arial" w:hAnsi="Arial" w:cs="Arial"/>
            <w:noProof/>
            <w:color w:val="0000FF"/>
            <w:sz w:val="22"/>
            <w:szCs w:val="22"/>
            <w:u w:val="single"/>
          </w:rPr>
          <w:t>1.8. Решение об определении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_Toc391898224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5" w:history="1">
        <w:r w:rsidR="00154412" w:rsidRPr="00154412">
          <w:rPr>
            <w:rFonts w:ascii="Arial" w:hAnsi="Arial" w:cs="Arial"/>
            <w:noProof/>
            <w:color w:val="0000FF"/>
            <w:sz w:val="22"/>
            <w:szCs w:val="22"/>
            <w:u w:val="single"/>
          </w:rPr>
          <w:t>1.9. Решения о распределении тепловой нагрузки между источниками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00154412" w:rsidRPr="00154412">
          <w:rPr>
            <w:rFonts w:ascii="Arial" w:hAnsi="Arial" w:cs="Arial"/>
            <w:noProof/>
            <w:webHidden/>
            <w:sz w:val="22"/>
            <w:szCs w:val="22"/>
          </w:rPr>
          <w:fldChar w:fldCharType="end"/>
        </w:r>
      </w:hyperlink>
    </w:p>
    <w:p w:rsidR="00154412" w:rsidRPr="00154412" w:rsidRDefault="00A10399" w:rsidP="00154412">
      <w:pPr>
        <w:tabs>
          <w:tab w:val="right" w:leader="dot" w:pos="9356"/>
        </w:tabs>
        <w:spacing w:line="360" w:lineRule="auto"/>
        <w:rPr>
          <w:rFonts w:ascii="Arial" w:eastAsiaTheme="minorEastAsia" w:hAnsi="Arial" w:cs="Arial"/>
          <w:noProof/>
          <w:sz w:val="22"/>
          <w:szCs w:val="22"/>
        </w:rPr>
      </w:pPr>
      <w:hyperlink w:anchor="_Toc391898226" w:history="1">
        <w:r w:rsidR="00154412" w:rsidRPr="00154412">
          <w:rPr>
            <w:rFonts w:ascii="Arial" w:eastAsia="Arial Unicode MS" w:hAnsi="Arial" w:cs="Arial"/>
            <w:noProof/>
            <w:color w:val="0000FF"/>
            <w:sz w:val="22"/>
            <w:szCs w:val="22"/>
            <w:u w:val="single"/>
          </w:rPr>
          <w:t>1.10. Решения по бесхозяйным тепловым сетям</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25</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7" w:history="1">
        <w:r w:rsidR="00154412" w:rsidRPr="00154412">
          <w:rPr>
            <w:rFonts w:ascii="Arial" w:hAnsi="Arial" w:cs="Arial"/>
            <w:noProof/>
            <w:color w:val="0000FF"/>
            <w:sz w:val="22"/>
            <w:szCs w:val="22"/>
            <w:u w:val="single"/>
          </w:rPr>
          <w:t>2. Обосновывающие материалы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8" w:history="1">
        <w:r w:rsidR="00154412" w:rsidRPr="00154412">
          <w:rPr>
            <w:rFonts w:ascii="Arial" w:hAnsi="Arial" w:cs="Arial"/>
            <w:noProof/>
            <w:color w:val="0000FF"/>
            <w:sz w:val="22"/>
            <w:szCs w:val="22"/>
            <w:u w:val="single"/>
          </w:rPr>
          <w:t>2.1. Существующее положение в сфере производства, передачи и потребления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_Toc391898228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29" w:history="1">
        <w:r w:rsidR="00154412" w:rsidRPr="00154412">
          <w:rPr>
            <w:rFonts w:ascii="Arial" w:hAnsi="Arial" w:cs="Arial"/>
            <w:noProof/>
            <w:color w:val="0000FF"/>
            <w:sz w:val="22"/>
            <w:szCs w:val="22"/>
            <w:u w:val="single"/>
          </w:rPr>
          <w:t>2.2. Перспективное потребление тепловой энергии на цели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_Toc391898229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57</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0" w:history="1">
        <w:r w:rsidR="00154412" w:rsidRPr="00154412">
          <w:rPr>
            <w:rFonts w:ascii="Arial" w:hAnsi="Arial" w:cs="Arial"/>
            <w:noProof/>
            <w:color w:val="0000FF"/>
            <w:sz w:val="22"/>
            <w:szCs w:val="22"/>
            <w:u w:val="single"/>
          </w:rPr>
          <w:t>2.3. Перспективные балансы тепловой мощности источников тепловой энергии и тепловой нагрузки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_Toc391898230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61</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1" w:history="1">
        <w:r w:rsidR="00154412" w:rsidRPr="00154412">
          <w:rPr>
            <w:rFonts w:ascii="Arial" w:hAnsi="Arial" w:cs="Arial"/>
            <w:noProof/>
            <w:color w:val="0000FF"/>
            <w:sz w:val="22"/>
            <w:szCs w:val="22"/>
            <w:u w:val="single"/>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_Toc391898231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62</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2" w:history="1">
        <w:r w:rsidR="00154412" w:rsidRPr="00154412">
          <w:rPr>
            <w:rFonts w:ascii="Arial" w:hAnsi="Arial" w:cs="Arial"/>
            <w:noProof/>
            <w:color w:val="0000FF"/>
            <w:sz w:val="22"/>
            <w:szCs w:val="22"/>
            <w:u w:val="single"/>
          </w:rPr>
          <w:t>2.5.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_Toc391898232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64</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3" w:history="1">
        <w:r w:rsidR="00154412" w:rsidRPr="00154412">
          <w:rPr>
            <w:rFonts w:ascii="Arial" w:hAnsi="Arial" w:cs="Arial"/>
            <w:noProof/>
            <w:color w:val="0000FF"/>
            <w:sz w:val="22"/>
            <w:szCs w:val="22"/>
            <w:u w:val="single"/>
          </w:rPr>
          <w:t>2.6. Предложения по строительству и реконструкции тепловых сетей и сооружений на них</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_Toc391898233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66</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4" w:history="1">
        <w:r w:rsidR="00154412" w:rsidRPr="00154412">
          <w:rPr>
            <w:rFonts w:ascii="Arial" w:hAnsi="Arial" w:cs="Arial"/>
            <w:noProof/>
            <w:color w:val="0000FF"/>
            <w:sz w:val="22"/>
            <w:szCs w:val="22"/>
            <w:u w:val="single"/>
          </w:rPr>
          <w:t>2.7.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_Toc391898234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67</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5" w:history="1">
        <w:r w:rsidR="00154412" w:rsidRPr="00154412">
          <w:rPr>
            <w:rFonts w:ascii="Arial" w:hAnsi="Arial" w:cs="Arial"/>
            <w:noProof/>
            <w:color w:val="0000FF"/>
            <w:sz w:val="22"/>
            <w:szCs w:val="22"/>
            <w:u w:val="single"/>
          </w:rPr>
          <w:t>2.8. Оценка надежности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69</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6" w:history="1">
        <w:r w:rsidR="00154412" w:rsidRPr="00154412">
          <w:rPr>
            <w:rFonts w:ascii="Arial" w:hAnsi="Arial" w:cs="Arial"/>
            <w:noProof/>
            <w:color w:val="0000FF"/>
            <w:sz w:val="22"/>
            <w:szCs w:val="22"/>
            <w:u w:val="single"/>
          </w:rPr>
          <w:t>2.9.Обоснование инвестиций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71</w:t>
        </w:r>
        <w:r w:rsidR="00154412" w:rsidRPr="00154412">
          <w:rPr>
            <w:rFonts w:ascii="Arial" w:hAnsi="Arial" w:cs="Arial"/>
            <w:noProof/>
            <w:webHidden/>
            <w:sz w:val="22"/>
            <w:szCs w:val="22"/>
          </w:rPr>
          <w:fldChar w:fldCharType="end"/>
        </w:r>
      </w:hyperlink>
    </w:p>
    <w:p w:rsidR="00154412" w:rsidRPr="00154412" w:rsidRDefault="00A10399" w:rsidP="00154412">
      <w:pPr>
        <w:tabs>
          <w:tab w:val="left" w:pos="360"/>
          <w:tab w:val="right" w:leader="dot" w:pos="9356"/>
        </w:tabs>
        <w:spacing w:line="360" w:lineRule="auto"/>
        <w:rPr>
          <w:rFonts w:ascii="Arial" w:eastAsiaTheme="minorEastAsia" w:hAnsi="Arial" w:cs="Arial"/>
          <w:noProof/>
          <w:sz w:val="22"/>
          <w:szCs w:val="22"/>
        </w:rPr>
      </w:pPr>
      <w:hyperlink w:anchor="_Toc391898237" w:history="1">
        <w:r w:rsidR="00154412" w:rsidRPr="00154412">
          <w:rPr>
            <w:rFonts w:ascii="Arial" w:hAnsi="Arial" w:cs="Arial"/>
            <w:noProof/>
            <w:color w:val="0000FF"/>
            <w:sz w:val="22"/>
            <w:szCs w:val="22"/>
            <w:u w:val="single"/>
          </w:rPr>
          <w:t>2.10.Обоснование предложения по определению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72</w:t>
        </w:r>
        <w:r w:rsidR="00154412" w:rsidRPr="00154412">
          <w:rPr>
            <w:rFonts w:ascii="Arial" w:hAnsi="Arial" w:cs="Arial"/>
            <w:noProof/>
            <w:webHidden/>
            <w:sz w:val="22"/>
            <w:szCs w:val="22"/>
          </w:rPr>
          <w:fldChar w:fldCharType="end"/>
        </w:r>
      </w:hyperlink>
    </w:p>
    <w:p w:rsidR="00154412" w:rsidRPr="00154412" w:rsidRDefault="00154412" w:rsidP="00154412">
      <w:pPr>
        <w:rPr>
          <w:rFonts w:ascii="Arial" w:hAnsi="Arial" w:cs="Arial"/>
        </w:rPr>
      </w:pPr>
      <w:r w:rsidRPr="00154412">
        <w:rPr>
          <w:rFonts w:ascii="Arial" w:hAnsi="Arial" w:cs="Arial"/>
        </w:rPr>
        <w:fldChar w:fldCharType="end"/>
      </w: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r w:rsidRPr="00154412">
        <w:rPr>
          <w:rFonts w:asciiTheme="majorHAnsi" w:eastAsiaTheme="majorEastAsia" w:hAnsiTheme="majorHAnsi" w:cstheme="majorBidi"/>
          <w:caps/>
          <w:color w:val="365F91" w:themeColor="accent1" w:themeShade="BF"/>
          <w:sz w:val="22"/>
          <w:szCs w:val="22"/>
        </w:rPr>
        <w:t>Введение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порядку их разработки и утверждения, утвержденными постановлением Правительства РФ от 22.02.2012 №154 и на основании технического задания.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i/>
          <w:sz w:val="22"/>
          <w:szCs w:val="22"/>
        </w:rPr>
        <w:t>Основной целью данной работы</w:t>
      </w:r>
      <w:r w:rsidRPr="00154412">
        <w:rPr>
          <w:rFonts w:ascii="Arial" w:hAnsi="Arial" w:cs="Arial"/>
          <w:sz w:val="22"/>
          <w:szCs w:val="22"/>
        </w:rPr>
        <w:t xml:space="preserve"> является разработка и оптимизация схемы теплоснабжения гп.</w:t>
      </w:r>
      <w:r w:rsidRPr="00154412">
        <w:rPr>
          <w:rFonts w:ascii="Arial" w:eastAsia="Calibri" w:hAnsi="Arial" w:cs="Arial"/>
          <w:sz w:val="22"/>
          <w:szCs w:val="22"/>
        </w:rPr>
        <w:t>Куминский</w:t>
      </w:r>
      <w:r w:rsidRPr="00154412">
        <w:rPr>
          <w:rFonts w:ascii="Arial" w:hAnsi="Arial" w:cs="Arial"/>
          <w:sz w:val="22"/>
          <w:szCs w:val="22"/>
        </w:rPr>
        <w:t>, оптимальных технических решений по реконструкции источников тепла и тепловых сетей с учетом 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Технической базой разработки являются: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FF0000"/>
          <w:sz w:val="22"/>
          <w:szCs w:val="22"/>
        </w:rPr>
        <w:t xml:space="preserve">- </w:t>
      </w:r>
      <w:r w:rsidRPr="00154412">
        <w:rPr>
          <w:rFonts w:ascii="Arial" w:hAnsi="Arial" w:cs="Arial"/>
          <w:sz w:val="22"/>
          <w:szCs w:val="22"/>
        </w:rPr>
        <w:t>тарифы на электрическую и тепловую энергию (по группам потребителей, по параметрам тепла) за 2014-2016 гг.;</w:t>
      </w:r>
    </w:p>
    <w:p w:rsidR="00154412" w:rsidRPr="00154412" w:rsidRDefault="00154412" w:rsidP="00154412">
      <w:pPr>
        <w:spacing w:line="360" w:lineRule="auto"/>
        <w:ind w:firstLine="709"/>
        <w:jc w:val="both"/>
        <w:rPr>
          <w:rFonts w:ascii="Arial" w:hAnsi="Arial" w:cs="Arial"/>
          <w:sz w:val="22"/>
          <w:szCs w:val="22"/>
        </w:rPr>
      </w:pPr>
      <w:r w:rsidRPr="00154412">
        <w:rPr>
          <w:rFonts w:ascii="Arial" w:eastAsia="Arial Unicode MS" w:hAnsi="Arial" w:cs="Arial"/>
          <w:sz w:val="22"/>
          <w:szCs w:val="22"/>
        </w:rPr>
        <w:t>- пояснительная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суммарных договорных тепловых нагрузках и фактическом потреблении тепла на отопление за 2014-2016 годы (с выделением групп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суммарном потреблении тепла на отопление;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детальная (по адресная) база данных потребителей тепла;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база данных по тепловым сетям;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схемы магистральных тепловых сетей со структурой камер.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Выполнены следующие проработки: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проведено обследование тепловых сетей и систем теплопотребления;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составлены расчетные схемы тепловой сети по уточненным фактическим параметрам участков тепловых сетей  и схемам тепловых вводов;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выполнен расчет существующих и перспективных тепловых нагрузок;</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произведен расчет гидравлического и теплового режима в тепловых сетях от существующих котельных, определены гидравлические потери напора в тепловых сетях;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рассчитаны тепловые потери в трубопроводах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проведена технико-экономическая оценка потребности финансовых средств на выполнение работ по реконструкции систем теплоснабжения;</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bCs/>
          <w:sz w:val="22"/>
          <w:szCs w:val="22"/>
        </w:rPr>
        <w:t>По результатам работы подготовлен настоящий отчет.</w:t>
      </w:r>
    </w:p>
    <w:p w:rsidR="00154412" w:rsidRPr="00154412" w:rsidRDefault="00154412" w:rsidP="00154412">
      <w:pPr>
        <w:keepNext/>
        <w:keepLines/>
        <w:spacing w:line="360" w:lineRule="auto"/>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ОБЩИЕ СВЕДЕНИЯ</w:t>
      </w:r>
    </w:p>
    <w:p w:rsidR="00154412" w:rsidRPr="00154412" w:rsidRDefault="00154412" w:rsidP="00154412">
      <w:pPr>
        <w:rPr>
          <w:rFonts w:ascii="Arial" w:hAnsi="Arial" w:cs="Arial"/>
        </w:rPr>
      </w:pP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Куминский — посёлок городского типа в Кондинском районе Ханты-Мансийского автономного округа. Население  на 01.01.2020 года — 2662 чел. Основан 10 декабря 1964 года. Расположен на западе Тюменской области, в бассейне реки Кума, впадающей в реку Конда.</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Основной род занятий — лесозаготовка.</w:t>
      </w:r>
    </w:p>
    <w:p w:rsidR="00154412" w:rsidRPr="00154412" w:rsidRDefault="00154412" w:rsidP="00154412">
      <w:pPr>
        <w:spacing w:line="360" w:lineRule="auto"/>
        <w:ind w:firstLine="709"/>
        <w:jc w:val="both"/>
        <w:rPr>
          <w:rFonts w:ascii="Arial" w:hAnsi="Arial" w:cs="Arial"/>
          <w:color w:val="000000"/>
          <w:sz w:val="22"/>
          <w:szCs w:val="22"/>
          <w:lang w:eastAsia="en-US"/>
        </w:rPr>
      </w:pPr>
      <w:r w:rsidRPr="00154412">
        <w:rPr>
          <w:rFonts w:ascii="Arial" w:hAnsi="Arial" w:cs="Arial"/>
          <w:color w:val="000000"/>
          <w:sz w:val="22"/>
          <w:szCs w:val="22"/>
          <w:lang w:eastAsia="en-US"/>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Многолетняя среднегодовая температура воздуха – 1,1 </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холодным месяцем является январь с температурой – 19,8</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теплым – июль - +18,7</w:t>
      </w:r>
      <w:r w:rsidRPr="00154412">
        <w:rPr>
          <w:rFonts w:ascii="Arial" w:hAnsi="Arial" w:cs="Arial"/>
          <w:color w:val="000000"/>
          <w:sz w:val="22"/>
          <w:szCs w:val="22"/>
          <w:vertAlign w:val="superscript"/>
        </w:rPr>
        <w:t>о</w:t>
      </w:r>
      <w:r w:rsidRPr="00154412">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color w:val="000000"/>
          <w:sz w:val="22"/>
          <w:szCs w:val="22"/>
        </w:rPr>
        <w:t>Расчетная температура для проектирования отопления (самой холодной пятидневки) – минус 40</w:t>
      </w:r>
      <w:r w:rsidRPr="00154412">
        <w:rPr>
          <w:rFonts w:ascii="Arial" w:hAnsi="Arial" w:cs="Arial"/>
          <w:color w:val="000000"/>
          <w:sz w:val="22"/>
          <w:szCs w:val="22"/>
          <w:vertAlign w:val="superscript"/>
        </w:rPr>
        <w:t>0</w:t>
      </w:r>
      <w:r w:rsidRPr="00154412">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154412">
        <w:rPr>
          <w:rFonts w:ascii="Arial" w:hAnsi="Arial" w:cs="Arial"/>
          <w:color w:val="000000"/>
          <w:sz w:val="22"/>
          <w:szCs w:val="22"/>
          <w:vertAlign w:val="superscript"/>
        </w:rPr>
        <w:t>0</w:t>
      </w:r>
      <w:r w:rsidRPr="00154412">
        <w:rPr>
          <w:rFonts w:ascii="Arial" w:hAnsi="Arial" w:cs="Arial"/>
          <w:color w:val="000000"/>
          <w:sz w:val="22"/>
          <w:szCs w:val="22"/>
        </w:rPr>
        <w:t xml:space="preserve">С. Продолжительность отопительного периода согласно </w:t>
      </w:r>
      <w:r w:rsidRPr="00154412">
        <w:rPr>
          <w:rFonts w:ascii="Arial" w:hAnsi="Arial" w:cs="Arial"/>
          <w:sz w:val="22"/>
          <w:szCs w:val="22"/>
        </w:rPr>
        <w:t>СП 131.13330.2012 «Строительная климатология. Актуализированная редакция СНиП 23-01-99»</w:t>
      </w:r>
      <w:r w:rsidRPr="00154412">
        <w:rPr>
          <w:rFonts w:ascii="Arial" w:hAnsi="Arial" w:cs="Arial"/>
          <w:color w:val="000000"/>
          <w:sz w:val="22"/>
          <w:szCs w:val="22"/>
        </w:rPr>
        <w:t xml:space="preserve"> равна 238 дней при средней температуре минус 8,6</w:t>
      </w:r>
      <w:r w:rsidRPr="00154412">
        <w:rPr>
          <w:rFonts w:ascii="Arial" w:hAnsi="Arial" w:cs="Arial"/>
          <w:color w:val="000000"/>
          <w:sz w:val="22"/>
          <w:szCs w:val="22"/>
          <w:vertAlign w:val="superscript"/>
        </w:rPr>
        <w:t>0</w:t>
      </w:r>
      <w:r w:rsidRPr="00154412">
        <w:rPr>
          <w:rFonts w:ascii="Arial" w:hAnsi="Arial" w:cs="Arial"/>
          <w:color w:val="000000"/>
          <w:sz w:val="22"/>
          <w:szCs w:val="22"/>
        </w:rPr>
        <w:t>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Среднегодовая температура воздуха — 1,1 °C.</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Относительная влажность воздуха — 73,0 %.</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Средняя скорость ветра — 3,1 м/с.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Среднетемпературные условия данного региона представлены в таблице 1.</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46"/>
        <w:gridCol w:w="591"/>
        <w:gridCol w:w="593"/>
        <w:gridCol w:w="591"/>
        <w:gridCol w:w="593"/>
        <w:gridCol w:w="591"/>
        <w:gridCol w:w="594"/>
        <w:gridCol w:w="592"/>
        <w:gridCol w:w="594"/>
        <w:gridCol w:w="592"/>
        <w:gridCol w:w="594"/>
        <w:gridCol w:w="592"/>
        <w:gridCol w:w="594"/>
        <w:gridCol w:w="594"/>
      </w:tblGrid>
      <w:tr w:rsidR="00154412" w:rsidRPr="00154412" w:rsidTr="00EE0251">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spacing w:line="321" w:lineRule="atLeast"/>
              <w:jc w:val="center"/>
              <w:rPr>
                <w:rFonts w:ascii="Arial" w:hAnsi="Arial" w:cs="Arial"/>
                <w:bCs/>
                <w:color w:val="000000"/>
                <w:sz w:val="20"/>
                <w:szCs w:val="20"/>
              </w:rPr>
            </w:pPr>
            <w:r w:rsidRPr="00154412">
              <w:rPr>
                <w:rFonts w:ascii="Arial" w:hAnsi="Arial" w:cs="Arial"/>
                <w:bCs/>
                <w:color w:val="000000"/>
                <w:sz w:val="20"/>
                <w:szCs w:val="20"/>
              </w:rPr>
              <w:t xml:space="preserve">Климат </w:t>
            </w:r>
            <w:r w:rsidRPr="00154412">
              <w:rPr>
                <w:rFonts w:ascii="Arial" w:hAnsi="Arial" w:cs="Arial"/>
                <w:sz w:val="22"/>
                <w:szCs w:val="22"/>
              </w:rPr>
              <w:t xml:space="preserve">ГП </w:t>
            </w:r>
            <w:r w:rsidRPr="00154412">
              <w:rPr>
                <w:rFonts w:ascii="Arial" w:eastAsia="Calibri" w:hAnsi="Arial" w:cs="Arial"/>
                <w:sz w:val="22"/>
                <w:szCs w:val="22"/>
              </w:rPr>
              <w:t>Куминский</w:t>
            </w:r>
          </w:p>
        </w:tc>
      </w:tr>
      <w:tr w:rsidR="00154412" w:rsidRPr="00154412" w:rsidTr="00EE0251">
        <w:trPr>
          <w:jc w:val="center"/>
        </w:trPr>
        <w:tc>
          <w:tcPr>
            <w:tcW w:w="92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Год</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Средняя</w:t>
            </w:r>
          </w:p>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температура воздуха, °C</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1,1</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rPr>
                <w:rFonts w:ascii="Arial" w:hAnsi="Arial" w:cs="Arial"/>
                <w:sz w:val="18"/>
                <w:szCs w:val="18"/>
              </w:rPr>
            </w:pPr>
            <w:r w:rsidRPr="00154412">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ind w:left="-214" w:right="-193"/>
              <w:jc w:val="center"/>
              <w:rPr>
                <w:rFonts w:ascii="Arial" w:hAnsi="Arial" w:cs="Arial"/>
                <w:sz w:val="18"/>
                <w:szCs w:val="18"/>
              </w:rPr>
            </w:pPr>
            <w:r w:rsidRPr="00154412">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ind w:left="-155" w:right="-186"/>
              <w:jc w:val="center"/>
              <w:rPr>
                <w:rFonts w:ascii="Arial" w:hAnsi="Arial" w:cs="Arial"/>
                <w:sz w:val="18"/>
                <w:szCs w:val="18"/>
              </w:rPr>
            </w:pPr>
            <w:r w:rsidRPr="00154412">
              <w:rPr>
                <w:rFonts w:ascii="Arial" w:hAnsi="Arial" w:cs="Arial"/>
                <w:sz w:val="18"/>
                <w:szCs w:val="18"/>
              </w:rPr>
              <w:t>5,37</w:t>
            </w:r>
          </w:p>
        </w:tc>
      </w:tr>
    </w:tbl>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pacing w:line="360" w:lineRule="auto"/>
        <w:ind w:firstLine="567"/>
        <w:jc w:val="both"/>
        <w:rPr>
          <w:rFonts w:ascii="Arial" w:hAnsi="Arial" w:cs="Arial"/>
          <w:sz w:val="22"/>
          <w:szCs w:val="22"/>
        </w:rPr>
      </w:pPr>
      <w:r w:rsidRPr="00154412">
        <w:rPr>
          <w:rFonts w:ascii="Arial" w:hAnsi="Arial" w:cs="Arial"/>
          <w:sz w:val="22"/>
          <w:szCs w:val="22"/>
        </w:rPr>
        <w:t>Динамика численности населения представлена в таблице 2.</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 2</w:t>
      </w:r>
    </w:p>
    <w:tbl>
      <w:tblPr>
        <w:tblW w:w="5445" w:type="pct"/>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7"/>
        <w:gridCol w:w="916"/>
        <w:gridCol w:w="861"/>
        <w:gridCol w:w="967"/>
        <w:gridCol w:w="953"/>
        <w:gridCol w:w="953"/>
        <w:gridCol w:w="953"/>
        <w:gridCol w:w="948"/>
        <w:gridCol w:w="946"/>
        <w:gridCol w:w="946"/>
      </w:tblGrid>
      <w:tr w:rsidR="00154412" w:rsidRPr="00154412" w:rsidTr="00EE0251">
        <w:trPr>
          <w:trHeight w:val="453"/>
        </w:trPr>
        <w:tc>
          <w:tcPr>
            <w:tcW w:w="869" w:type="pct"/>
            <w:shd w:val="clear" w:color="auto" w:fill="F2F2F2" w:themeFill="background1" w:themeFillShade="F2"/>
            <w:vAlign w:val="center"/>
          </w:tcPr>
          <w:p w:rsidR="00154412" w:rsidRPr="00154412" w:rsidRDefault="00154412" w:rsidP="00154412">
            <w:pPr>
              <w:spacing w:line="288" w:lineRule="atLeast"/>
              <w:jc w:val="center"/>
              <w:rPr>
                <w:rFonts w:ascii="Arial" w:hAnsi="Arial" w:cs="Arial"/>
                <w:bCs/>
                <w:sz w:val="22"/>
                <w:szCs w:val="22"/>
              </w:rPr>
            </w:pPr>
            <w:r w:rsidRPr="00154412">
              <w:rPr>
                <w:rFonts w:ascii="Arial" w:hAnsi="Arial" w:cs="Arial"/>
                <w:bCs/>
                <w:sz w:val="22"/>
                <w:szCs w:val="22"/>
              </w:rPr>
              <w:t>Год переписи населения</w:t>
            </w:r>
          </w:p>
        </w:tc>
        <w:tc>
          <w:tcPr>
            <w:tcW w:w="448"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1970</w:t>
            </w:r>
          </w:p>
        </w:tc>
        <w:tc>
          <w:tcPr>
            <w:tcW w:w="421"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1979</w:t>
            </w:r>
          </w:p>
        </w:tc>
        <w:tc>
          <w:tcPr>
            <w:tcW w:w="473"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2007</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2010</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2012</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2013</w:t>
            </w:r>
          </w:p>
        </w:tc>
        <w:tc>
          <w:tcPr>
            <w:tcW w:w="464"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2017</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2019</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2020</w:t>
            </w:r>
          </w:p>
        </w:tc>
      </w:tr>
      <w:tr w:rsidR="00154412" w:rsidRPr="00154412" w:rsidTr="00EE0251">
        <w:trPr>
          <w:trHeight w:val="503"/>
        </w:trPr>
        <w:tc>
          <w:tcPr>
            <w:tcW w:w="869" w:type="pct"/>
            <w:shd w:val="clear" w:color="auto" w:fill="FFFFFF"/>
            <w:vAlign w:val="center"/>
          </w:tcPr>
          <w:p w:rsidR="00154412" w:rsidRPr="00154412" w:rsidRDefault="00154412" w:rsidP="00154412">
            <w:pPr>
              <w:spacing w:line="288" w:lineRule="atLeast"/>
              <w:jc w:val="center"/>
              <w:rPr>
                <w:rFonts w:ascii="Arial" w:hAnsi="Arial" w:cs="Arial"/>
                <w:sz w:val="22"/>
                <w:szCs w:val="22"/>
              </w:rPr>
            </w:pPr>
            <w:r w:rsidRPr="00154412">
              <w:rPr>
                <w:rFonts w:ascii="Arial" w:hAnsi="Arial" w:cs="Arial"/>
                <w:sz w:val="22"/>
                <w:szCs w:val="22"/>
              </w:rPr>
              <w:t>Число жителей</w:t>
            </w:r>
          </w:p>
        </w:tc>
        <w:tc>
          <w:tcPr>
            <w:tcW w:w="448"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3412</w:t>
            </w:r>
          </w:p>
        </w:tc>
        <w:tc>
          <w:tcPr>
            <w:tcW w:w="421"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3348</w:t>
            </w:r>
          </w:p>
        </w:tc>
        <w:tc>
          <w:tcPr>
            <w:tcW w:w="473"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2702</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3116</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3005</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2944</w:t>
            </w:r>
          </w:p>
        </w:tc>
        <w:tc>
          <w:tcPr>
            <w:tcW w:w="464"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2801</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2669</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2662</w:t>
            </w:r>
          </w:p>
        </w:tc>
      </w:tr>
    </w:tbl>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widowControl w:val="0"/>
        <w:autoSpaceDE w:val="0"/>
        <w:autoSpaceDN w:val="0"/>
        <w:adjustRightInd w:val="0"/>
        <w:spacing w:line="360" w:lineRule="auto"/>
        <w:ind w:firstLine="284"/>
        <w:jc w:val="both"/>
        <w:rPr>
          <w:rFonts w:ascii="Arial" w:hAnsi="Arial" w:cs="Arial"/>
        </w:rPr>
      </w:pPr>
      <w:r w:rsidRPr="00154412">
        <w:rPr>
          <w:rFonts w:ascii="Arial" w:hAnsi="Arial" w:cs="Arial"/>
          <w:noProof/>
        </w:rPr>
        <w:drawing>
          <wp:inline distT="0" distB="0" distL="0" distR="0" wp14:anchorId="0FBC4369" wp14:editId="4472CFD6">
            <wp:extent cx="5244067" cy="4974194"/>
            <wp:effectExtent l="19050" t="0" r="0" b="0"/>
            <wp:docPr id="4" name="Рисунок 4"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154412" w:rsidRPr="00154412" w:rsidRDefault="00154412" w:rsidP="00154412">
      <w:pPr>
        <w:ind w:firstLine="567"/>
        <w:jc w:val="center"/>
        <w:rPr>
          <w:rFonts w:ascii="Arial" w:hAnsi="Arial" w:cs="Arial"/>
          <w:sz w:val="22"/>
          <w:szCs w:val="22"/>
        </w:rPr>
      </w:pPr>
      <w:r w:rsidRPr="00154412">
        <w:rPr>
          <w:rFonts w:ascii="Arial" w:hAnsi="Arial" w:cs="Arial"/>
          <w:bCs/>
          <w:sz w:val="22"/>
          <w:szCs w:val="22"/>
        </w:rPr>
        <w:t xml:space="preserve">Рисунок </w:t>
      </w:r>
      <w:r w:rsidRPr="00154412">
        <w:rPr>
          <w:rFonts w:ascii="Arial" w:hAnsi="Arial" w:cs="Arial"/>
          <w:sz w:val="22"/>
          <w:szCs w:val="22"/>
        </w:rPr>
        <w:t>1</w:t>
      </w:r>
      <w:r w:rsidRPr="00154412">
        <w:rPr>
          <w:rFonts w:ascii="Arial" w:hAnsi="Arial" w:cs="Arial"/>
          <w:spacing w:val="-4"/>
          <w:sz w:val="22"/>
          <w:szCs w:val="22"/>
        </w:rPr>
        <w:t>Границы населённого пункта пгт. Куминский</w:t>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 Утверждаемая часть (Пояснительная записка)</w:t>
      </w:r>
    </w:p>
    <w:p w:rsidR="00154412" w:rsidRPr="00154412" w:rsidRDefault="00154412" w:rsidP="00154412">
      <w:pPr>
        <w:rPr>
          <w:rFonts w:ascii="Arial" w:hAnsi="Arial" w:cs="Arial"/>
          <w:sz w:val="22"/>
          <w:szCs w:val="22"/>
        </w:rPr>
      </w:pPr>
    </w:p>
    <w:p w:rsidR="00154412" w:rsidRPr="00154412" w:rsidRDefault="00154412" w:rsidP="00154412">
      <w:pPr>
        <w:keepNext/>
        <w:keepLines/>
        <w:spacing w:line="360" w:lineRule="auto"/>
        <w:jc w:val="both"/>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p>
    <w:p w:rsidR="00154412" w:rsidRPr="00154412" w:rsidRDefault="00154412" w:rsidP="00154412">
      <w:pPr>
        <w:spacing w:line="360" w:lineRule="auto"/>
        <w:jc w:val="both"/>
        <w:rPr>
          <w:rFonts w:ascii="Arial" w:eastAsia="Calibri" w:hAnsi="Arial" w:cs="Arial"/>
          <w:sz w:val="22"/>
          <w:szCs w:val="22"/>
        </w:rPr>
      </w:pP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1.1.1.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rsidR="00154412" w:rsidRPr="00154412" w:rsidRDefault="00154412" w:rsidP="00154412">
      <w:pPr>
        <w:rPr>
          <w:rFonts w:ascii="Arial" w:eastAsia="Calibri" w:hAnsi="Arial" w:cs="Arial"/>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На момент разработки схемы теплоснабжения ветхий жилищный фонд составляет 6544,77 кв.м.</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гражданина18м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Показатели городского поселения Куминский- площади и приросты (убыль) жилого фонда, численность населения на существующий момент и на </w:t>
      </w:r>
      <w:r w:rsidRPr="00154412">
        <w:rPr>
          <w:rFonts w:ascii="Arial" w:eastAsia="Calibri" w:hAnsi="Arial" w:cs="Arial"/>
          <w:sz w:val="22"/>
          <w:szCs w:val="22"/>
          <w:shd w:val="clear" w:color="auto" w:fill="F2F2F2" w:themeFill="background1" w:themeFillShade="F2"/>
        </w:rPr>
        <w:t>трех- пятилетние периоды</w:t>
      </w:r>
      <w:r w:rsidRPr="00154412">
        <w:rPr>
          <w:rFonts w:ascii="Arial" w:eastAsia="Calibri" w:hAnsi="Arial" w:cs="Arial"/>
          <w:sz w:val="22"/>
          <w:szCs w:val="22"/>
        </w:rPr>
        <w:t xml:space="preserve"> реализации схемы теплоснабжения приведены в таблице 1.1.1.</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154412" w:rsidRPr="00154412" w:rsidRDefault="00154412" w:rsidP="00154412">
      <w:pPr>
        <w:jc w:val="right"/>
        <w:rPr>
          <w:rFonts w:ascii="Arial" w:eastAsia="Calibri" w:hAnsi="Arial" w:cs="Arial"/>
          <w:color w:val="000000"/>
          <w:sz w:val="22"/>
          <w:szCs w:val="22"/>
        </w:rPr>
      </w:pPr>
      <w:r w:rsidRPr="00154412">
        <w:rPr>
          <w:rFonts w:ascii="Arial" w:eastAsia="Calibri" w:hAnsi="Arial" w:cs="Arial"/>
          <w:color w:val="000000"/>
          <w:sz w:val="22"/>
          <w:szCs w:val="22"/>
        </w:rPr>
        <w:t>Таблица 1.1.1.</w:t>
      </w:r>
    </w:p>
    <w:tbl>
      <w:tblPr>
        <w:tblW w:w="5000" w:type="pct"/>
        <w:tblLook w:val="04A0" w:firstRow="1" w:lastRow="0" w:firstColumn="1" w:lastColumn="0" w:noHBand="0" w:noVBand="1"/>
      </w:tblPr>
      <w:tblGrid>
        <w:gridCol w:w="2909"/>
        <w:gridCol w:w="1464"/>
        <w:gridCol w:w="1464"/>
        <w:gridCol w:w="1246"/>
        <w:gridCol w:w="1246"/>
        <w:gridCol w:w="1242"/>
      </w:tblGrid>
      <w:tr w:rsidR="00154412" w:rsidRPr="00154412" w:rsidTr="00EE0251">
        <w:trPr>
          <w:trHeight w:val="960"/>
        </w:trPr>
        <w:tc>
          <w:tcPr>
            <w:tcW w:w="151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2"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525"/>
        </w:trPr>
        <w:tc>
          <w:tcPr>
            <w:tcW w:w="1519"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1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jc w:val="right"/>
        <w:rPr>
          <w:rFonts w:ascii="Arial" w:eastAsia="Calibri" w:hAnsi="Arial" w:cs="Arial"/>
          <w:color w:val="000000"/>
          <w:sz w:val="22"/>
          <w:szCs w:val="22"/>
        </w:rPr>
      </w:pPr>
    </w:p>
    <w:p w:rsidR="00154412" w:rsidRPr="00154412" w:rsidRDefault="00154412" w:rsidP="00154412">
      <w:pPr>
        <w:jc w:val="right"/>
        <w:rPr>
          <w:rFonts w:ascii="Arial" w:eastAsia="Calibri"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Объемы потребления тепловой энергии (мощности), теплоносителя и приросты потребления тепловой энергии (мощности) определенные в соответствии с данными таблицы 1.1.1. и приведены в таблице 1.1.2.</w:t>
      </w:r>
    </w:p>
    <w:p w:rsidR="00154412" w:rsidRPr="00154412" w:rsidRDefault="00154412" w:rsidP="00154412">
      <w:pPr>
        <w:ind w:firstLine="709"/>
        <w:jc w:val="center"/>
        <w:rPr>
          <w:rFonts w:ascii="Arial" w:eastAsia="Calibri" w:hAnsi="Arial" w:cs="Arial"/>
          <w:b/>
          <w:bCs/>
          <w:i/>
          <w:iCs/>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154412" w:rsidRPr="00154412" w:rsidRDefault="00154412" w:rsidP="00154412">
      <w:pPr>
        <w:ind w:firstLine="709"/>
        <w:jc w:val="center"/>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color w:val="000000"/>
          <w:sz w:val="22"/>
          <w:szCs w:val="22"/>
        </w:rPr>
      </w:pPr>
      <w:r w:rsidRPr="00154412">
        <w:rPr>
          <w:rFonts w:ascii="Arial" w:eastAsia="Calibri" w:hAnsi="Arial" w:cs="Arial"/>
          <w:color w:val="000000"/>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154412" w:rsidRPr="00154412" w:rsidTr="00EE0251">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Фактическое  потребление тепловой энергии (мощности), Гкал/год</w:t>
            </w:r>
          </w:p>
        </w:tc>
      </w:tr>
      <w:tr w:rsidR="00154412" w:rsidRPr="00154412" w:rsidTr="00EE0251">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5725</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2914</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r>
    </w:tbl>
    <w:p w:rsidR="00154412" w:rsidRPr="00154412" w:rsidRDefault="00154412" w:rsidP="00154412">
      <w:pPr>
        <w:ind w:firstLine="709"/>
        <w:jc w:val="right"/>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pacing w:val="-10"/>
          <w:sz w:val="22"/>
          <w:szCs w:val="22"/>
        </w:rPr>
        <w:t xml:space="preserve">1.2. </w:t>
      </w:r>
      <w:r w:rsidRPr="00154412">
        <w:rPr>
          <w:rFonts w:asciiTheme="majorHAnsi" w:eastAsiaTheme="majorEastAsia" w:hAnsiTheme="majorHAnsi" w:cstheme="majorBidi"/>
          <w:color w:val="365F91" w:themeColor="accent1" w:themeShade="BF"/>
          <w:sz w:val="22"/>
          <w:szCs w:val="22"/>
        </w:rPr>
        <w:t>Перспективные балансы располагаемой тепловой мощности источников тепловой энергии и тепловой нагрузки потребителей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строительство новых участков тепловой сети и реконструкция существующих;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пропускная способность существующих магистральных тепловых сетей;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перекачку теплоносителя в тепловых сетях;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потери тепловой энергии в тепловых сетях при ее передаче;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надежность системы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1.2.2. Описание существующих и перспективных зон действия систем теплоснабжения 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Зона действия системы теплоснабжения это территория городского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noProof/>
          <w:color w:val="000000"/>
          <w:sz w:val="22"/>
          <w:szCs w:val="22"/>
          <w:lang w:eastAsia="ja-JP"/>
        </w:rPr>
        <w:t xml:space="preserve">В настоящее время на территории </w:t>
      </w:r>
      <w:r w:rsidRPr="00154412">
        <w:rPr>
          <w:rFonts w:ascii="Arial" w:hAnsi="Arial" w:cs="Arial"/>
          <w:color w:val="000000"/>
          <w:sz w:val="22"/>
          <w:szCs w:val="22"/>
        </w:rPr>
        <w:t xml:space="preserve">городского поселения Куминский </w:t>
      </w:r>
      <w:r w:rsidRPr="00154412">
        <w:rPr>
          <w:rFonts w:ascii="Arial" w:hAnsi="Arial" w:cs="Arial"/>
          <w:noProof/>
          <w:color w:val="000000"/>
          <w:sz w:val="22"/>
          <w:szCs w:val="22"/>
          <w:lang w:eastAsia="ja-JP"/>
        </w:rPr>
        <w:t xml:space="preserve">имеется два </w:t>
      </w:r>
      <w:r w:rsidRPr="00154412">
        <w:rPr>
          <w:rFonts w:ascii="Arial" w:hAnsi="Arial" w:cs="Arial"/>
          <w:noProof/>
          <w:sz w:val="22"/>
          <w:szCs w:val="22"/>
          <w:lang w:eastAsia="ja-JP"/>
        </w:rPr>
        <w:t>источника централизованного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Cs/>
          <w:sz w:val="22"/>
          <w:szCs w:val="22"/>
        </w:rPr>
        <w:t>- котельная №1 – ул. Станционная 65</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bCs/>
          <w:sz w:val="22"/>
          <w:szCs w:val="22"/>
        </w:rPr>
        <w:t>- котельная №4. – ул. Гагарина 13</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Основным потребителем тепловой энергии и воды является население поселка. Для жилищно-коммунальных и промышленных объектов используется тепло на отопление и вентиляцию зданий.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 перспективным зонам централизованного теплоснабжения относятся территории предполагаемые к застройке индивидуальным жилым фондом.</w:t>
      </w:r>
    </w:p>
    <w:p w:rsidR="00154412" w:rsidRPr="00154412" w:rsidRDefault="00154412" w:rsidP="00154412">
      <w:pPr>
        <w:spacing w:line="360" w:lineRule="auto"/>
        <w:ind w:right="-1"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1.2.3. Описание существующих и перспективных зон действия индивидуальных источников тепловой энергии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поселения относится к зоне индивидуального теплоснабжения – территории расположенные вне зоны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1.2.4. П</w:t>
      </w:r>
      <w:r w:rsidRPr="00154412">
        <w:rPr>
          <w:rFonts w:ascii="Arial"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Рассмотренный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Pr="00154412">
        <w:rPr>
          <w:rFonts w:ascii="Arial" w:hAnsi="Arial" w:cs="Arial"/>
          <w:i/>
          <w:sz w:val="22"/>
          <w:szCs w:val="22"/>
        </w:rPr>
        <w:t>использование двух котельных (котельная №1 и котельная №4) с раздельными тепловыми сетями (существующее состояние).</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1.2.1.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таблице 1.2.2. представлен </w:t>
      </w:r>
      <w:r w:rsidRPr="00154412">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154412" w:rsidRPr="00154412" w:rsidRDefault="00154412" w:rsidP="00154412">
      <w:pPr>
        <w:jc w:val="both"/>
        <w:rPr>
          <w:rFonts w:ascii="Arial" w:hAnsi="Arial" w:cs="Arial"/>
          <w:color w:val="000000"/>
        </w:rPr>
      </w:pPr>
    </w:p>
    <w:p w:rsidR="00154412" w:rsidRPr="00154412" w:rsidRDefault="00154412" w:rsidP="00154412">
      <w:pPr>
        <w:jc w:val="both"/>
        <w:rPr>
          <w:rFonts w:ascii="Arial" w:hAnsi="Arial" w:cs="Arial"/>
          <w:color w:val="000000"/>
        </w:rPr>
        <w:sectPr w:rsidR="00154412" w:rsidRPr="00154412" w:rsidSect="00883130">
          <w:headerReference w:type="default" r:id="rId10"/>
          <w:footerReference w:type="default" r:id="rId11"/>
          <w:pgSz w:w="11906" w:h="16838"/>
          <w:pgMar w:top="1134" w:right="850" w:bottom="1134" w:left="1701" w:header="709" w:footer="567" w:gutter="0"/>
          <w:cols w:space="720"/>
          <w:titlePg/>
          <w:docGrid w:linePitch="326"/>
        </w:sect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Перспективные балансы тепловой мощности и тепловой нагрузки</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1.2.1.</w:t>
      </w:r>
    </w:p>
    <w:p w:rsidR="00154412" w:rsidRPr="00154412" w:rsidRDefault="00154412" w:rsidP="00154412">
      <w:pPr>
        <w:rPr>
          <w:rFonts w:ascii="Arial" w:eastAsia="Calibri" w:hAnsi="Arial" w:cs="Arial"/>
          <w:spacing w:val="-10"/>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154412" w:rsidRPr="00154412" w:rsidTr="00EE025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19" w:type="dxa"/>
            <w:gridSpan w:val="9"/>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1,044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2,402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0,742</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0,457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0,692</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1,149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bCs/>
          <w:iCs/>
          <w:color w:val="000000"/>
          <w:sz w:val="22"/>
          <w:szCs w:val="22"/>
        </w:rPr>
      </w:pPr>
      <w:r w:rsidRPr="00154412">
        <w:rPr>
          <w:rFonts w:ascii="Arial" w:hAnsi="Arial" w:cs="Arial"/>
          <w:bCs/>
          <w:iCs/>
          <w:color w:val="000000"/>
          <w:sz w:val="22"/>
          <w:szCs w:val="22"/>
        </w:rPr>
        <w:t xml:space="preserve">Резерв тепловой мощности источников централизованного теплоснабжения составляет: Котельная №1 -2,839Гкал/час;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Котельная №4-0,805 Гкал/час.</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Общий баланс тепловой мощности по котельным с учётом всех категорий потребителей</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w:t>
      </w:r>
      <w:r w:rsidRPr="00154412">
        <w:rPr>
          <w:rFonts w:ascii="Arial" w:hAnsi="Arial" w:cs="Arial"/>
          <w:color w:val="000000"/>
          <w:sz w:val="22"/>
          <w:szCs w:val="22"/>
          <w:lang w:val="en-US"/>
        </w:rPr>
        <w:t>2</w:t>
      </w:r>
      <w:r w:rsidRPr="00154412">
        <w:rPr>
          <w:rFonts w:ascii="Arial" w:hAnsi="Arial" w:cs="Arial"/>
          <w:color w:val="000000"/>
          <w:sz w:val="22"/>
          <w:szCs w:val="22"/>
        </w:rPr>
        <w:t>.</w:t>
      </w:r>
    </w:p>
    <w:tbl>
      <w:tblPr>
        <w:tblW w:w="14467" w:type="dxa"/>
        <w:tblInd w:w="93" w:type="dxa"/>
        <w:tblLook w:val="04A0" w:firstRow="1" w:lastRow="0" w:firstColumn="1" w:lastColumn="0" w:noHBand="0" w:noVBand="1"/>
      </w:tblPr>
      <w:tblGrid>
        <w:gridCol w:w="2694"/>
        <w:gridCol w:w="1786"/>
        <w:gridCol w:w="1676"/>
        <w:gridCol w:w="1751"/>
        <w:gridCol w:w="2355"/>
        <w:gridCol w:w="2168"/>
        <w:gridCol w:w="2037"/>
      </w:tblGrid>
      <w:tr w:rsidR="00154412" w:rsidRPr="00154412" w:rsidTr="00EE0251">
        <w:trPr>
          <w:trHeight w:val="70"/>
        </w:trPr>
        <w:tc>
          <w:tcPr>
            <w:tcW w:w="2694"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78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2014год</w:t>
            </w:r>
          </w:p>
        </w:tc>
        <w:tc>
          <w:tcPr>
            <w:tcW w:w="16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Факт 2017г</w:t>
            </w:r>
          </w:p>
        </w:tc>
        <w:tc>
          <w:tcPr>
            <w:tcW w:w="175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2018года</w:t>
            </w:r>
          </w:p>
        </w:tc>
        <w:tc>
          <w:tcPr>
            <w:tcW w:w="235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w:t>
            </w: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2020 год</w:t>
            </w:r>
          </w:p>
        </w:tc>
        <w:tc>
          <w:tcPr>
            <w:tcW w:w="2168"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2021 год</w:t>
            </w:r>
          </w:p>
        </w:tc>
        <w:tc>
          <w:tcPr>
            <w:tcW w:w="2037"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2022 год</w:t>
            </w:r>
          </w:p>
        </w:tc>
      </w:tr>
      <w:tr w:rsidR="00154412" w:rsidRPr="00154412" w:rsidTr="00EE0251">
        <w:trPr>
          <w:trHeight w:val="161"/>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Выработано котельными: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13693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9667</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10823,37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9485,1</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9481,57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9163,78</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10562</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7146,59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6904,63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5987,02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5932,61</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4785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3486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3676,78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3713,15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3494,55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3231,17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Расход на собственные нужды котельных: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527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398,68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330,7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327,2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316,85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214,52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161</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102,33</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Потери тепла в сетях: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7404,83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4653,09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3382,77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3265,79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5289,4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3148,55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2843,45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2035,78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2115,43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1504,54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1550,69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1346,99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1245,59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Полезный отпуск</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7415,17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5915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5724,98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5581,14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4906,6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3906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1285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1755,45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1764</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316,65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2508,57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2009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2027,09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1883,25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1706,34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1591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1653,48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1509,64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227,48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r>
    </w:tbl>
    <w:p w:rsidR="00154412" w:rsidRPr="00154412" w:rsidRDefault="00154412" w:rsidP="00154412">
      <w:pPr>
        <w:spacing w:line="360" w:lineRule="auto"/>
        <w:ind w:firstLine="709"/>
        <w:jc w:val="both"/>
        <w:rPr>
          <w:rFonts w:ascii="Arial" w:hAnsi="Arial" w:cs="Arial"/>
          <w:bCs/>
          <w:iCs/>
          <w:color w:val="000000"/>
          <w:sz w:val="22"/>
          <w:szCs w:val="22"/>
          <w:lang w:val="en-US"/>
        </w:rPr>
      </w:pPr>
    </w:p>
    <w:p w:rsidR="00154412" w:rsidRPr="00154412" w:rsidRDefault="00154412" w:rsidP="00154412">
      <w:pPr>
        <w:spacing w:line="360" w:lineRule="auto"/>
        <w:ind w:firstLine="709"/>
        <w:jc w:val="both"/>
        <w:rPr>
          <w:rFonts w:ascii="Arial" w:hAnsi="Arial" w:cs="Arial"/>
          <w:bCs/>
          <w:iCs/>
          <w:color w:val="000000"/>
          <w:sz w:val="22"/>
          <w:szCs w:val="22"/>
          <w:lang w:val="en-US"/>
        </w:rPr>
        <w:sectPr w:rsidR="00154412" w:rsidRPr="00154412" w:rsidSect="001772A1">
          <w:pgSz w:w="16838" w:h="11906" w:orient="landscape"/>
          <w:pgMar w:top="1560"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1.3. </w:t>
      </w:r>
      <w:r w:rsidRPr="00154412">
        <w:rPr>
          <w:rFonts w:asciiTheme="majorHAnsi" w:hAnsiTheme="majorHAnsi" w:cstheme="majorBidi"/>
          <w:color w:val="365F91" w:themeColor="accent1" w:themeShade="BF"/>
          <w:sz w:val="22"/>
          <w:szCs w:val="22"/>
        </w:rPr>
        <w:t>Перспективные балансы теплоносителя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Установки водоподготовки предназначены для восполнение утечек (потерь) сетевой воды.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в городском поселении Куминский 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Потребители п. Куминский имеют непосредственное подключение к централизованной системе теплоснабжения. На ряде объектов зафиксирован несанкционированный разбор теплоносителя на нужды горячего водоснабжения.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В соответствии с требованиями </w:t>
      </w:r>
      <w:r w:rsidRPr="00154412">
        <w:rPr>
          <w:rFonts w:ascii="Arial" w:hAnsi="Arial" w:cs="Arial"/>
          <w:color w:val="000000"/>
          <w:sz w:val="22"/>
          <w:szCs w:val="22"/>
        </w:rPr>
        <w:t>8 и 9 статьи 29 главы 7 Федеральный закон от 27.07.2010 N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154412" w:rsidRPr="00154412" w:rsidRDefault="00154412" w:rsidP="00154412">
      <w:pPr>
        <w:autoSpaceDE w:val="0"/>
        <w:autoSpaceDN w:val="0"/>
        <w:adjustRightInd w:val="0"/>
        <w:spacing w:line="360" w:lineRule="auto"/>
        <w:ind w:firstLine="709"/>
        <w:jc w:val="both"/>
        <w:rPr>
          <w:rFonts w:ascii="Arial" w:hAnsi="Arial" w:cs="Arial"/>
          <w:i/>
          <w:color w:val="000000"/>
          <w:sz w:val="22"/>
          <w:szCs w:val="22"/>
        </w:rPr>
      </w:pPr>
      <w:r w:rsidRPr="00154412">
        <w:rPr>
          <w:rFonts w:ascii="Arial" w:hAnsi="Arial" w:cs="Arial"/>
          <w:color w:val="000000"/>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154412">
        <w:rPr>
          <w:rFonts w:ascii="Arial" w:hAnsi="Arial" w:cs="Arial"/>
          <w:i/>
          <w:color w:val="000000"/>
          <w:sz w:val="22"/>
          <w:szCs w:val="22"/>
        </w:rPr>
        <w:t>.</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154412">
        <w:rPr>
          <w:rFonts w:ascii="Arial" w:hAnsi="Arial" w:cs="Arial"/>
          <w:color w:val="000000"/>
          <w:sz w:val="22"/>
          <w:szCs w:val="22"/>
        </w:rPr>
        <w:t>приведены в таблице 1.3.1.</w:t>
      </w: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rPr>
          <w:rFonts w:ascii="Arial" w:hAnsi="Arial" w:cs="Arial"/>
          <w:b/>
        </w:rPr>
        <w:sectPr w:rsidR="00154412" w:rsidRPr="00154412" w:rsidSect="00A2292F">
          <w:pgSz w:w="11906" w:h="16838"/>
          <w:pgMar w:top="1134" w:right="851" w:bottom="1134" w:left="1559"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1.3.1.</w:t>
      </w:r>
    </w:p>
    <w:p w:rsidR="00154412" w:rsidRPr="00154412" w:rsidRDefault="00154412" w:rsidP="00154412">
      <w:pPr>
        <w:autoSpaceDE w:val="0"/>
        <w:autoSpaceDN w:val="0"/>
        <w:adjustRightInd w:val="0"/>
        <w:ind w:firstLine="709"/>
        <w:jc w:val="center"/>
        <w:rPr>
          <w:rFonts w:ascii="Arial" w:hAnsi="Arial" w:cs="Arial"/>
          <w:b/>
        </w:rPr>
      </w:pPr>
    </w:p>
    <w:tbl>
      <w:tblPr>
        <w:tblW w:w="14998" w:type="dxa"/>
        <w:tblInd w:w="-5" w:type="dxa"/>
        <w:tblLayout w:type="fixed"/>
        <w:tblLook w:val="04A0" w:firstRow="1" w:lastRow="0" w:firstColumn="1" w:lastColumn="0" w:noHBand="0" w:noVBand="1"/>
      </w:tblPr>
      <w:tblGrid>
        <w:gridCol w:w="4366"/>
        <w:gridCol w:w="2835"/>
        <w:gridCol w:w="1843"/>
        <w:gridCol w:w="1843"/>
        <w:gridCol w:w="1843"/>
        <w:gridCol w:w="2268"/>
      </w:tblGrid>
      <w:tr w:rsidR="00154412" w:rsidRPr="00154412" w:rsidTr="00EE0251">
        <w:trPr>
          <w:trHeight w:val="70"/>
        </w:trPr>
        <w:tc>
          <w:tcPr>
            <w:tcW w:w="436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2022-2024годы</w:t>
            </w:r>
          </w:p>
        </w:tc>
      </w:tr>
      <w:tr w:rsidR="00154412" w:rsidRPr="00154412" w:rsidTr="00EE0251">
        <w:trPr>
          <w:trHeight w:val="34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34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p>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46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sz w:val="22"/>
          <w:szCs w:val="22"/>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городского поселения Куминский с разбивкой по источникам тепловой энергии и по</w:t>
      </w:r>
      <w:r w:rsidRPr="00154412">
        <w:rPr>
          <w:rFonts w:ascii="Arial" w:hAnsi="Arial" w:cs="Arial"/>
          <w:color w:val="000000"/>
          <w:sz w:val="22"/>
          <w:szCs w:val="22"/>
        </w:rPr>
        <w:t xml:space="preserve"> годам расчетного периода приведены в таблице 1.3.2.</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154412" w:rsidRPr="00154412" w:rsidTr="00EE025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Система водоснабжения на расчетный период реализации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 xml:space="preserve">для  котельной №1 - не менее 0,48 м. куб/час; </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для котельной №4 - не менее 0,11 м. куб/час.</w:t>
      </w:r>
    </w:p>
    <w:p w:rsidR="00154412" w:rsidRPr="00154412" w:rsidRDefault="00154412" w:rsidP="00154412">
      <w:pPr>
        <w:autoSpaceDE w:val="0"/>
        <w:autoSpaceDN w:val="0"/>
        <w:adjustRightInd w:val="0"/>
        <w:rPr>
          <w:rFonts w:ascii="Arial" w:hAnsi="Arial" w:cs="Arial"/>
          <w:b/>
        </w:rPr>
        <w:sectPr w:rsidR="00154412" w:rsidRPr="00154412" w:rsidSect="00CC10B5">
          <w:pgSz w:w="16838" w:h="11906" w:orient="landscape"/>
          <w:pgMar w:top="1559" w:right="1134" w:bottom="851" w:left="1134"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1.4. </w:t>
      </w:r>
      <w:r w:rsidRPr="00154412">
        <w:rPr>
          <w:rFonts w:asciiTheme="majorHAnsi" w:hAnsiTheme="majorHAnsi" w:cstheme="majorBidi"/>
          <w:color w:val="365F91" w:themeColor="accent1" w:themeShade="BF"/>
          <w:sz w:val="22"/>
          <w:szCs w:val="22"/>
        </w:rPr>
        <w:t>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развитии системы теплоснабжения городского поселения Куминский (см. раздел 1.2.4.) Строительство источников тепловой энергии, обеспечивающих перспективную тепловую нагрузку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В котельной №1 имеются два котлоагрегата ДКВР 6,5 – 13 1986 года выпуска и один котлоагрегат КВ6 - 510 2011 года. Котлоагрегат КВ6 - 510 к 2029 году будет иметь 19-ти летний срок эксплуатации. Поэтому в 2016 году в п.Куминский по ул.Космонавтов установлены блочно-модульная твердотопливная котельная установка мощностью 6 МВт, 3 водогрейных котла мощностью 2 МВт, основной вид топлива – уголь, резервный вид топлива - дрова, запуск котельной установки будет проведен в отопительный период 2017-2018 гг.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виду того, что здание котельной №4 находилось в аварийном состоянии,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2016 году проведена работа по установке блочно-модульной твердотопливной установки на котельной №4 и ее запуск в осенне-зимний период 2016-2017 годы.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2017 году запуск новой котельной установки на котельной №1.</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 территории городского поселения Куминский источники тепловой энергии, функционирующие в режиме комбинированной выработки электрической и тепловой энергии не используются.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1.4.5. Меры по переоборудованию котельных в источники комбинированной выработки электрической и тепловой энергии для каждого этапа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Переоборудование существующих котельных в источники комбинированной выработки электрической и тепловой энергии технически не возможно, вопрос о переоборудовании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Мероприятия по переводу котельных в пиковые режимы работы не целесообразны, вопрос по переводу котельных в пиковые режимы работы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Куминскийи с пользование двух котельных с раздельными тепловыми сетями – перераспределение существующих тепловых нагрузок не предполагается, технически невозможно, так как населенный пункт разделен на две половины ж/д дорогой.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sz w:val="22"/>
          <w:szCs w:val="22"/>
        </w:rPr>
        <w:t>Существующие до 2016 года котельные осуществляли отпуск теплоносителя с температурой воды в подающем трубопроводе 95</w:t>
      </w:r>
      <w:r w:rsidRPr="00154412">
        <w:rPr>
          <w:rFonts w:ascii="Arial" w:hAnsi="Arial" w:cs="Arial"/>
          <w:color w:val="000000"/>
          <w:sz w:val="22"/>
          <w:szCs w:val="22"/>
          <w:vertAlign w:val="superscript"/>
        </w:rPr>
        <w:t>о</w:t>
      </w:r>
      <w:r w:rsidRPr="00154412">
        <w:rPr>
          <w:rFonts w:ascii="Arial" w:hAnsi="Arial" w:cs="Arial"/>
          <w:color w:val="000000"/>
          <w:sz w:val="22"/>
          <w:szCs w:val="22"/>
        </w:rPr>
        <w:t>С при температуре наружного воздуха – 40</w:t>
      </w:r>
      <w:r w:rsidRPr="00154412">
        <w:rPr>
          <w:rFonts w:ascii="Arial" w:hAnsi="Arial" w:cs="Arial"/>
          <w:sz w:val="22"/>
          <w:szCs w:val="22"/>
          <w:vertAlign w:val="superscript"/>
        </w:rPr>
        <w:t>о</w:t>
      </w:r>
      <w:r w:rsidRPr="00154412">
        <w:rPr>
          <w:rFonts w:ascii="Arial" w:hAnsi="Arial" w:cs="Arial"/>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154412">
        <w:rPr>
          <w:rFonts w:ascii="Arial" w:hAnsi="Arial" w:cs="Arial"/>
          <w:color w:val="000000"/>
          <w:vertAlign w:val="superscript"/>
        </w:rPr>
        <w:t>о</w:t>
      </w:r>
      <w:r w:rsidRPr="00154412">
        <w:rPr>
          <w:rFonts w:ascii="Arial" w:hAnsi="Arial" w:cs="Arial"/>
          <w:color w:val="000000"/>
        </w:rPr>
        <w:t>С.</w:t>
      </w:r>
      <w:r w:rsidRPr="00154412">
        <w:rPr>
          <w:rFonts w:ascii="Arial" w:hAnsi="Arial" w:cs="Arial"/>
          <w:sz w:val="22"/>
          <w:szCs w:val="22"/>
        </w:rPr>
        <w:t xml:space="preserve"> 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Резерв тепловой мощности источника централизованного теплоснабжения выбирается таким образом, чтобы при выходе из работы одного самого мощного котлоагрегата оставшееся в работе оборудование могло в течение ремонтно-восстановительного периода обеспечить </w:t>
      </w:r>
      <w:r w:rsidRPr="00154412">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12°С – в жилых и общественных зданиях;</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8°С – в зданиях промышленных предприятий;</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котельных и перспективных тепловых нагрузок в аварийных режимах с разбивкой по годам на расчетный период реализации схемы теплоснабжения приведены в таблице 1.4.1.</w:t>
      </w:r>
    </w:p>
    <w:p w:rsidR="00154412" w:rsidRPr="00154412" w:rsidRDefault="00154412" w:rsidP="00154412">
      <w:pPr>
        <w:spacing w:line="360" w:lineRule="auto"/>
        <w:ind w:right="107" w:firstLine="709"/>
        <w:jc w:val="both"/>
        <w:rPr>
          <w:rFonts w:ascii="Arial" w:hAnsi="Arial" w:cs="Arial"/>
          <w:color w:val="000000"/>
        </w:rPr>
      </w:pPr>
      <w:r w:rsidRPr="00154412">
        <w:rPr>
          <w:rFonts w:ascii="Arial" w:hAnsi="Arial" w:cs="Arial"/>
          <w:color w:val="000000"/>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3,644 Гкал/час.</w:t>
      </w:r>
    </w:p>
    <w:p w:rsidR="00154412" w:rsidRPr="00154412" w:rsidRDefault="00154412" w:rsidP="00154412">
      <w:pPr>
        <w:ind w:right="107"/>
        <w:jc w:val="both"/>
        <w:rPr>
          <w:rFonts w:ascii="Arial" w:hAnsi="Arial" w:cs="Arial"/>
          <w:color w:val="000000"/>
        </w:rPr>
        <w:sectPr w:rsidR="00154412" w:rsidRPr="00154412" w:rsidSect="00CC10B5">
          <w:pgSz w:w="11906" w:h="16838"/>
          <w:pgMar w:top="1134" w:right="851" w:bottom="1134" w:left="1559" w:header="709" w:footer="519" w:gutter="0"/>
          <w:cols w:space="720"/>
        </w:sectPr>
      </w:pPr>
    </w:p>
    <w:p w:rsidR="00154412" w:rsidRPr="00154412" w:rsidRDefault="00154412" w:rsidP="00154412">
      <w:pPr>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тепловой мощности и тепловой нагрузки  аварийный режим</w:t>
      </w:r>
    </w:p>
    <w:p w:rsidR="00154412" w:rsidRPr="00154412" w:rsidRDefault="00154412" w:rsidP="00154412">
      <w:pPr>
        <w:jc w:val="right"/>
        <w:rPr>
          <w:rFonts w:ascii="Arial" w:hAnsi="Arial" w:cs="Arial"/>
          <w:b/>
          <w:bCs/>
          <w:i/>
          <w:iCs/>
          <w:color w:val="000000"/>
          <w:sz w:val="22"/>
          <w:szCs w:val="22"/>
        </w:rPr>
      </w:pPr>
      <w:r w:rsidRPr="00154412">
        <w:rPr>
          <w:rFonts w:ascii="Arial" w:hAnsi="Arial" w:cs="Arial"/>
          <w:color w:val="000000"/>
          <w:sz w:val="22"/>
          <w:szCs w:val="22"/>
        </w:rPr>
        <w:t>Таблица 1.4.1.</w:t>
      </w:r>
    </w:p>
    <w:p w:rsidR="00154412" w:rsidRPr="00154412" w:rsidRDefault="00154412" w:rsidP="00154412">
      <w:pPr>
        <w:ind w:right="107"/>
        <w:jc w:val="both"/>
        <w:rPr>
          <w:rFonts w:ascii="Arial" w:hAnsi="Arial" w:cs="Arial"/>
          <w:color w:val="000000"/>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154412" w:rsidRPr="00154412" w:rsidTr="00EE025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65" w:type="dxa"/>
            <w:gridSpan w:val="9"/>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1,044</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2,402</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0,57</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0,744</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1,314</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2020-2024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ind w:right="107"/>
        <w:jc w:val="both"/>
        <w:rPr>
          <w:rFonts w:ascii="Arial" w:hAnsi="Arial" w:cs="Arial"/>
          <w:color w:val="000000"/>
          <w:sz w:val="22"/>
          <w:szCs w:val="22"/>
        </w:rPr>
      </w:pPr>
    </w:p>
    <w:p w:rsidR="00154412" w:rsidRPr="00154412" w:rsidRDefault="00154412" w:rsidP="00154412">
      <w:pPr>
        <w:ind w:right="107"/>
        <w:jc w:val="both"/>
        <w:rPr>
          <w:rFonts w:ascii="Arial" w:hAnsi="Arial" w:cs="Arial"/>
          <w:color w:val="000000"/>
        </w:rPr>
      </w:pPr>
    </w:p>
    <w:p w:rsidR="00154412" w:rsidRPr="00154412" w:rsidRDefault="00154412" w:rsidP="00154412">
      <w:pPr>
        <w:ind w:right="107"/>
        <w:jc w:val="both"/>
        <w:rPr>
          <w:rFonts w:ascii="Arial" w:hAnsi="Arial" w:cs="Arial"/>
          <w:color w:val="000000"/>
        </w:rPr>
        <w:sectPr w:rsidR="00154412" w:rsidRPr="00154412" w:rsidSect="00162FF4">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1.5. Предложения по строительству и реконструкции тепловых сетей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after="240" w:line="360" w:lineRule="auto"/>
        <w:jc w:val="both"/>
        <w:rPr>
          <w:rFonts w:ascii="Arial" w:hAnsi="Arial" w:cs="Arial"/>
          <w:b/>
          <w:sz w:val="22"/>
          <w:szCs w:val="22"/>
        </w:rPr>
      </w:pPr>
      <w:r w:rsidRPr="00154412">
        <w:rPr>
          <w:rFonts w:ascii="Arial" w:hAnsi="Arial" w:cs="Arial"/>
          <w:b/>
          <w:sz w:val="22"/>
          <w:szCs w:val="22"/>
        </w:rPr>
        <w:t>1.5.3.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z w:val="22"/>
          <w:szCs w:val="22"/>
        </w:rPr>
        <w:t>Требуется перекладка ветхих сетей теплоснабжения.</w:t>
      </w:r>
    </w:p>
    <w:p w:rsidR="00154412" w:rsidRPr="00154412" w:rsidRDefault="00154412" w:rsidP="00154412">
      <w:pPr>
        <w:jc w:val="both"/>
        <w:rPr>
          <w:rFonts w:ascii="Arial"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1.5.4.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1.6. Перспективные топливные балансы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bCs/>
          <w:sz w:val="22"/>
          <w:szCs w:val="22"/>
        </w:rPr>
        <w:t xml:space="preserve">Перспективные </w:t>
      </w:r>
      <w:r w:rsidRPr="00154412">
        <w:rPr>
          <w:rFonts w:ascii="Arial" w:hAnsi="Arial" w:cs="Arial"/>
          <w:color w:val="000000"/>
          <w:sz w:val="22"/>
          <w:szCs w:val="22"/>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1.6.1.</w:t>
      </w: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autoSpaceDE w:val="0"/>
        <w:autoSpaceDN w:val="0"/>
        <w:adjustRightInd w:val="0"/>
        <w:ind w:firstLine="709"/>
        <w:jc w:val="both"/>
        <w:rPr>
          <w:rFonts w:ascii="Arial" w:hAnsi="Arial" w:cs="Arial"/>
          <w:color w:val="000000"/>
        </w:rPr>
        <w:sectPr w:rsidR="00154412" w:rsidRPr="00154412" w:rsidSect="00162FF4">
          <w:pgSz w:w="11906" w:h="16838"/>
          <w:pgMar w:top="1134" w:right="851" w:bottom="1134" w:left="1559" w:header="709" w:footer="519" w:gutter="0"/>
          <w:cols w:space="720"/>
        </w:sectPr>
      </w:pPr>
    </w:p>
    <w:p w:rsidR="00154412" w:rsidRPr="00154412" w:rsidRDefault="00154412" w:rsidP="00154412">
      <w:pPr>
        <w:autoSpaceDE w:val="0"/>
        <w:autoSpaceDN w:val="0"/>
        <w:adjustRightInd w:val="0"/>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теплоснабжения</w:t>
      </w: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r w:rsidRPr="00154412">
        <w:rPr>
          <w:rFonts w:ascii="Arial" w:hAnsi="Arial" w:cs="Arial"/>
          <w:color w:val="000000"/>
          <w:sz w:val="22"/>
          <w:szCs w:val="22"/>
        </w:rPr>
        <w:t>Таблица 1.6.1.</w:t>
      </w:r>
    </w:p>
    <w:p w:rsidR="00154412" w:rsidRPr="00154412" w:rsidRDefault="00154412" w:rsidP="00154412">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154412" w:rsidRPr="00154412" w:rsidTr="00EE0251">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5987,02</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1040,71</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3494,55</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616,72</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2,18</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5932,61</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1049,72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3231,17</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571,82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766,07</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r>
    </w:tbl>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both"/>
        <w:rPr>
          <w:rFonts w:ascii="Arial" w:hAnsi="Arial" w:cs="Arial"/>
          <w:color w:val="000000"/>
        </w:rPr>
        <w:sectPr w:rsidR="00154412" w:rsidRPr="00154412" w:rsidSect="007522B5">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1.7. </w:t>
      </w:r>
      <w:r w:rsidRPr="00154412">
        <w:rPr>
          <w:rFonts w:asciiTheme="majorHAnsi" w:hAnsiTheme="majorHAnsi" w:cstheme="majorBidi"/>
          <w:color w:val="365F91" w:themeColor="accent1" w:themeShade="BF"/>
          <w:sz w:val="22"/>
          <w:szCs w:val="22"/>
        </w:rPr>
        <w:t>Инвестиции в строительство, реконструкцию и техническое перевооружение</w:t>
      </w:r>
    </w:p>
    <w:p w:rsidR="00154412" w:rsidRPr="00154412" w:rsidRDefault="00154412" w:rsidP="00154412">
      <w:pPr>
        <w:rPr>
          <w:rFonts w:ascii="Arial" w:hAnsi="Arial" w:cs="Arial"/>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 Капитальные затраты на модернизацию котельных №1 и №4 приведены в таблице 1.7.1.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1.7.1.</w:t>
      </w:r>
    </w:p>
    <w:tbl>
      <w:tblPr>
        <w:tblW w:w="5000" w:type="pct"/>
        <w:tblLook w:val="04A0" w:firstRow="1" w:lastRow="0" w:firstColumn="1" w:lastColumn="0" w:noHBand="0" w:noVBand="1"/>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реконструкцию котельных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54412" w:rsidRPr="00154412" w:rsidRDefault="00154412" w:rsidP="00154412">
      <w:pPr>
        <w:autoSpaceDE w:val="0"/>
        <w:autoSpaceDN w:val="0"/>
        <w:adjustRightInd w:val="0"/>
        <w:spacing w:line="360" w:lineRule="auto"/>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color w:val="000000"/>
          <w:sz w:val="22"/>
          <w:szCs w:val="22"/>
        </w:rPr>
        <w:t xml:space="preserve">Капитальные затраты </w:t>
      </w:r>
      <w:r w:rsidRPr="00154412">
        <w:rPr>
          <w:rFonts w:ascii="Arial" w:hAnsi="Arial" w:cs="Arial"/>
          <w:sz w:val="22"/>
          <w:szCs w:val="22"/>
        </w:rPr>
        <w:t>реконструкцию и техническое перевооружение тепловых сетей</w:t>
      </w:r>
      <w:r w:rsidRPr="00154412">
        <w:rPr>
          <w:rFonts w:ascii="Arial" w:hAnsi="Arial" w:cs="Arial"/>
          <w:color w:val="000000"/>
          <w:sz w:val="22"/>
          <w:szCs w:val="22"/>
        </w:rPr>
        <w:t xml:space="preserve"> приведены в таблице 1.7.2. </w:t>
      </w:r>
      <w:r w:rsidRPr="00154412">
        <w:rPr>
          <w:rFonts w:ascii="Arial" w:hAnsi="Arial" w:cs="Arial"/>
          <w:sz w:val="22"/>
          <w:szCs w:val="22"/>
        </w:rPr>
        <w:t>в текущих ценах.</w:t>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1.7.2.</w:t>
      </w:r>
    </w:p>
    <w:tbl>
      <w:tblPr>
        <w:tblW w:w="5000" w:type="pct"/>
        <w:tblLook w:val="04A0" w:firstRow="1" w:lastRow="0" w:firstColumn="1" w:lastColumn="0" w:noHBand="0" w:noVBand="1"/>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 xml:space="preserve">1.8. </w:t>
      </w:r>
      <w:r w:rsidRPr="00154412">
        <w:rPr>
          <w:rFonts w:asciiTheme="majorHAnsi" w:hAnsiTheme="majorHAnsi" w:cstheme="majorBidi"/>
          <w:color w:val="365F91" w:themeColor="accent1" w:themeShade="BF"/>
          <w:sz w:val="22"/>
          <w:szCs w:val="22"/>
        </w:rPr>
        <w:t>Решение об определении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tabs>
          <w:tab w:val="left" w:pos="8590"/>
        </w:tabs>
        <w:spacing w:line="360" w:lineRule="auto"/>
        <w:ind w:firstLine="709"/>
        <w:jc w:val="both"/>
        <w:rPr>
          <w:rFonts w:ascii="Arial" w:hAnsi="Arial" w:cs="Arial"/>
          <w:sz w:val="22"/>
          <w:szCs w:val="22"/>
        </w:rPr>
      </w:pPr>
      <w:r w:rsidRPr="00154412">
        <w:rPr>
          <w:rFonts w:ascii="Arial" w:hAnsi="Arial" w:cs="Arial"/>
          <w:sz w:val="22"/>
          <w:szCs w:val="22"/>
        </w:rPr>
        <w:tab/>
      </w: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1.9. </w:t>
      </w:r>
      <w:r w:rsidRPr="00154412">
        <w:rPr>
          <w:rFonts w:asciiTheme="majorHAnsi" w:hAnsiTheme="majorHAnsi" w:cstheme="majorBidi"/>
          <w:color w:val="365F91" w:themeColor="accent1" w:themeShade="BF"/>
          <w:sz w:val="22"/>
          <w:szCs w:val="22"/>
        </w:rPr>
        <w:t>Решения о распределении тепловой нагрузки между источниками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на территории городского поселения Куминский существует две раздельные системы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 с раздельными тепловыми сетями – перераспределение существующих тепловых нагрузок не предполагается.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numPr>
          <w:ilvl w:val="1"/>
          <w:numId w:val="0"/>
        </w:numPr>
        <w:spacing w:line="360" w:lineRule="auto"/>
        <w:jc w:val="center"/>
        <w:outlineLvl w:val="1"/>
        <w:rPr>
          <w:rFonts w:asciiTheme="majorHAnsi" w:eastAsia="Arial Unicode MS" w:hAnsiTheme="majorHAnsi" w:cs="Arial"/>
          <w:i/>
          <w:color w:val="365F91" w:themeColor="accent1" w:themeShade="BF"/>
          <w:sz w:val="22"/>
          <w:szCs w:val="22"/>
        </w:rPr>
      </w:pPr>
      <w:r w:rsidRPr="00154412">
        <w:rPr>
          <w:rFonts w:asciiTheme="majorHAnsi" w:eastAsia="Arial Unicode MS" w:hAnsiTheme="majorHAnsi" w:cs="Arial"/>
          <w:color w:val="365F91" w:themeColor="accent1" w:themeShade="BF"/>
          <w:sz w:val="22"/>
          <w:szCs w:val="22"/>
        </w:rPr>
        <w:t>1.10. Решения по бесхозяйным тепловым сетям</w:t>
      </w:r>
    </w:p>
    <w:p w:rsidR="00154412" w:rsidRPr="00154412" w:rsidRDefault="00154412" w:rsidP="00154412">
      <w:pPr>
        <w:spacing w:after="360" w:line="360" w:lineRule="auto"/>
        <w:ind w:firstLine="567"/>
        <w:jc w:val="both"/>
        <w:rPr>
          <w:rFonts w:ascii="Arial" w:hAnsi="Arial" w:cs="Arial"/>
          <w:sz w:val="22"/>
          <w:szCs w:val="22"/>
        </w:rPr>
      </w:pPr>
      <w:r w:rsidRPr="00154412">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 Обосновывающие материалы</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 Существующее положение в сфере производства, передачи и потребления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 Функциональная структура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 Зоны действия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Потребителями тепловой энергии является существующий жилой фонд, объекты бюджетной сферы и социального назначения.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№1 предназначена для теплоснабжения жилого фонда и прочих потребителей тепловой энергии расположенных в границах улиц: пр. Космонавтов, Школьная и створах улиц: Парковая и Почтовая.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№4 предназначена для теплоснабжения жилого фонда и прочих потребителей тепловой энергии расположенных в границах улиц: Гагарина и Комарова.</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bCs/>
          <w:color w:val="000000"/>
          <w:sz w:val="22"/>
          <w:szCs w:val="22"/>
        </w:rPr>
        <w:t>Зоны действия котельных №1 и №4 показаны на рис.2.1.1 красным и синим цветами соответственно.</w:t>
      </w:r>
    </w:p>
    <w:p w:rsidR="00154412" w:rsidRPr="00154412" w:rsidRDefault="00154412" w:rsidP="00154412">
      <w:pPr>
        <w:autoSpaceDE w:val="0"/>
        <w:autoSpaceDN w:val="0"/>
        <w:adjustRightInd w:val="0"/>
        <w:spacing w:line="360" w:lineRule="auto"/>
        <w:jc w:val="center"/>
        <w:rPr>
          <w:rFonts w:ascii="Arial" w:hAnsi="Arial" w:cs="Arial"/>
          <w:bCs/>
          <w:color w:val="000000"/>
          <w:sz w:val="22"/>
          <w:szCs w:val="22"/>
        </w:rPr>
      </w:pPr>
      <w:r w:rsidRPr="00154412">
        <w:rPr>
          <w:rFonts w:ascii="Arial" w:hAnsi="Arial" w:cs="Arial"/>
          <w:bCs/>
          <w:noProof/>
          <w:color w:val="000000"/>
          <w:sz w:val="22"/>
          <w:szCs w:val="22"/>
        </w:rPr>
        <w:drawing>
          <wp:inline distT="0" distB="0" distL="0" distR="0" wp14:anchorId="039C2388" wp14:editId="180BC345">
            <wp:extent cx="5190903" cy="51397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154412" w:rsidRPr="00154412" w:rsidRDefault="00154412" w:rsidP="00154412">
      <w:pPr>
        <w:autoSpaceDE w:val="0"/>
        <w:autoSpaceDN w:val="0"/>
        <w:adjustRightInd w:val="0"/>
        <w:spacing w:line="360" w:lineRule="auto"/>
        <w:jc w:val="both"/>
        <w:rPr>
          <w:rFonts w:ascii="Arial" w:hAnsi="Arial" w:cs="Arial"/>
          <w:bCs/>
          <w:color w:val="000000"/>
          <w:sz w:val="22"/>
          <w:szCs w:val="22"/>
        </w:rPr>
      </w:pPr>
      <w:r w:rsidRPr="00154412">
        <w:rPr>
          <w:rFonts w:ascii="Arial" w:hAnsi="Arial" w:cs="Arial"/>
          <w:bCs/>
          <w:color w:val="000000"/>
          <w:sz w:val="22"/>
          <w:szCs w:val="22"/>
        </w:rPr>
        <w:t>Рис.2.1.1. Зоны действия централизованного и индивидуального теплоснабжения поселка</w:t>
      </w:r>
    </w:p>
    <w:p w:rsidR="00154412" w:rsidRPr="00154412" w:rsidRDefault="00154412" w:rsidP="00154412">
      <w:pPr>
        <w:autoSpaceDE w:val="0"/>
        <w:autoSpaceDN w:val="0"/>
        <w:adjustRightInd w:val="0"/>
        <w:spacing w:line="360" w:lineRule="auto"/>
        <w:jc w:val="center"/>
        <w:rPr>
          <w:rFonts w:ascii="Arial" w:hAnsi="Arial" w:cs="Arial"/>
          <w:bCs/>
          <w:color w:val="000000"/>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2.1.1.2. Зоны действия индивидуального теплоснабжения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городского поселения Куминский относится к зоне индивидуального теплоснабжения – территории расположенные вне зоны централизованного теплоснабжения. Зона действия индивидуального теплоснабжения городского поселения Куминский показана на рис.2.1.1 жёлтым цветом.</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 Источники тепловой энергии</w:t>
      </w: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2.1.2.1. Структура основного оборудования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Теплоснабжающей организацией для городского поселения Куминский является ООО «Мобильный мир» в введении которого находятся источники тепловой энергии и тепловые сети.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На территории городского поселения </w:t>
      </w:r>
      <w:r w:rsidRPr="00154412">
        <w:rPr>
          <w:rFonts w:ascii="Arial" w:eastAsia="Calibri" w:hAnsi="Arial" w:cs="Arial"/>
          <w:bCs/>
          <w:sz w:val="22"/>
          <w:szCs w:val="22"/>
        </w:rPr>
        <w:t>д</w:t>
      </w:r>
      <w:r w:rsidRPr="00154412">
        <w:rPr>
          <w:rFonts w:ascii="Arial" w:eastAsia="Calibri" w:hAnsi="Arial" w:cs="Arial"/>
          <w:sz w:val="22"/>
          <w:szCs w:val="22"/>
        </w:rPr>
        <w:t>ействуют две изолированные системы теплоснабжения, образованные на базе котельных№1, 4.</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ind w:firstLine="709"/>
        <w:jc w:val="both"/>
        <w:rPr>
          <w:rFonts w:ascii="Arial" w:hAnsi="Arial" w:cs="Arial"/>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2.1.2.2. 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color w:val="000000"/>
          <w:sz w:val="22"/>
          <w:szCs w:val="22"/>
        </w:rPr>
        <w:t xml:space="preserve">Параметры тепловой мощности котельных агрегатов источников централизованного теплоснабжения приведены в таблице 2.1.1.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целом можно отметить что, тепловая мощность существующих источников централизованного теплоснабжения значительно превышает существующие тепловые нагрузкии позволяет обеспечить перспективные тепловые нагрузки с резервом тепловой мощности.</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154412" w:rsidRPr="00154412" w:rsidTr="00EE0251">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70" w:right="-108"/>
              <w:jc w:val="center"/>
              <w:rPr>
                <w:rFonts w:ascii="Arial" w:hAnsi="Arial" w:cs="Arial"/>
                <w:color w:val="000000"/>
                <w:sz w:val="22"/>
                <w:szCs w:val="22"/>
              </w:rPr>
            </w:pPr>
            <w:r w:rsidRPr="00154412">
              <w:rPr>
                <w:rFonts w:ascii="Arial" w:hAnsi="Arial" w:cs="Arial"/>
                <w:color w:val="000000"/>
                <w:sz w:val="22"/>
                <w:szCs w:val="22"/>
              </w:rPr>
              <w:t>Примеч. (резерв, ремонт, требует замены, пр.)</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bl>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2.1.2.3. Ограничения тепловой мощности и параметры располагаемой тепловой мощности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Тепловая мощность источников теплоснабжения позволяет не производить ограничения отпуска тепловой энергии, данная ситуация может возникнуть только при дефиците топлива или при авариях в системе теплоснабжения.</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котельная №1–5,16 Гкал/час;</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котельная №4–2,064 Гкал/час.</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154412" w:rsidRPr="00154412" w:rsidRDefault="00154412" w:rsidP="00154412">
      <w:pPr>
        <w:tabs>
          <w:tab w:val="left" w:pos="1134"/>
        </w:tabs>
        <w:spacing w:line="360" w:lineRule="auto"/>
        <w:ind w:firstLine="709"/>
        <w:jc w:val="both"/>
        <w:rPr>
          <w:rFonts w:ascii="Arial" w:hAnsi="Arial" w:cs="Arial"/>
          <w:bCs/>
          <w:sz w:val="22"/>
          <w:szCs w:val="22"/>
        </w:rPr>
      </w:pPr>
      <w:r w:rsidRPr="00154412">
        <w:rPr>
          <w:rFonts w:ascii="Arial" w:hAnsi="Arial" w:cs="Arial"/>
          <w:sz w:val="22"/>
          <w:szCs w:val="22"/>
        </w:rPr>
        <w:t>Расход тепловой энергии на собственные нужды источников тепловой энергии состоит из расходов тепловой энергии на технологические нужды (</w:t>
      </w:r>
      <w:r w:rsidRPr="00154412">
        <w:rPr>
          <w:rFonts w:ascii="Arial" w:hAnsi="Arial" w:cs="Arial"/>
          <w:bCs/>
          <w:sz w:val="22"/>
          <w:szCs w:val="22"/>
        </w:rPr>
        <w:t>расход тепловой энергии на растопку котлов, на технологические нужды топливоподачи и химводоподготовки и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p>
    <w:p w:rsidR="00154412" w:rsidRPr="00154412" w:rsidRDefault="00154412" w:rsidP="00154412">
      <w:pPr>
        <w:tabs>
          <w:tab w:val="left" w:pos="1134"/>
        </w:tabs>
        <w:spacing w:line="360" w:lineRule="auto"/>
        <w:ind w:firstLine="709"/>
        <w:jc w:val="both"/>
        <w:rPr>
          <w:rFonts w:ascii="Arial" w:hAnsi="Arial" w:cs="Arial"/>
          <w:color w:val="000000"/>
          <w:sz w:val="22"/>
          <w:szCs w:val="22"/>
          <w:shd w:val="clear" w:color="auto" w:fill="FFFFFF"/>
        </w:rPr>
      </w:pPr>
      <w:r w:rsidRPr="00154412">
        <w:rPr>
          <w:rFonts w:ascii="Arial" w:hAnsi="Arial" w:cs="Arial"/>
          <w:bCs/>
          <w:color w:val="000000"/>
          <w:sz w:val="22"/>
          <w:szCs w:val="22"/>
          <w:shd w:val="clear" w:color="auto" w:fill="FFFFFF"/>
        </w:rPr>
        <w:t>Мощность источника тепловой энергии нетто</w:t>
      </w:r>
      <w:r w:rsidRPr="00154412">
        <w:rPr>
          <w:rFonts w:ascii="Arial" w:hAnsi="Arial" w:cs="Arial"/>
          <w:b/>
          <w:color w:val="000000"/>
          <w:sz w:val="22"/>
          <w:szCs w:val="22"/>
          <w:shd w:val="clear" w:color="auto" w:fill="FFFFFF"/>
        </w:rPr>
        <w:t xml:space="preserve"> - </w:t>
      </w:r>
      <w:r w:rsidRPr="00154412">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№1–0,227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№4–0,11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Тепловая мощность нетто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color w:val="000000"/>
          <w:shd w:val="clear" w:color="auto" w:fill="FFFFFF"/>
        </w:rPr>
        <w:t>- котельная №1–</w:t>
      </w:r>
      <w:r w:rsidRPr="00154412">
        <w:rPr>
          <w:rFonts w:ascii="Arial" w:hAnsi="Arial" w:cs="Arial"/>
        </w:rPr>
        <w:t>4,933 Гкал/час;</w:t>
      </w:r>
    </w:p>
    <w:p w:rsidR="00154412" w:rsidRPr="00154412" w:rsidRDefault="00154412" w:rsidP="00154412">
      <w:pPr>
        <w:tabs>
          <w:tab w:val="left" w:pos="1134"/>
        </w:tabs>
        <w:spacing w:line="360" w:lineRule="auto"/>
        <w:ind w:firstLine="709"/>
        <w:rPr>
          <w:rFonts w:ascii="Arial" w:hAnsi="Arial" w:cs="Arial"/>
          <w:color w:val="000000"/>
          <w:shd w:val="clear" w:color="auto" w:fill="FFFFFF"/>
        </w:rPr>
      </w:pPr>
      <w:r w:rsidRPr="00154412">
        <w:rPr>
          <w:rFonts w:ascii="Arial" w:hAnsi="Arial" w:cs="Arial"/>
        </w:rPr>
        <w:t>- котельная №4– 1,954 Гкал/час</w:t>
      </w:r>
      <w:r w:rsidRPr="00154412">
        <w:rPr>
          <w:rFonts w:ascii="Arial" w:hAnsi="Arial" w:cs="Arial"/>
          <w:color w:val="000000"/>
          <w:shd w:val="clear" w:color="auto" w:fill="FFFFFF"/>
        </w:rPr>
        <w:t>;</w:t>
      </w:r>
    </w:p>
    <w:p w:rsidR="00154412" w:rsidRPr="00154412" w:rsidRDefault="00154412" w:rsidP="00154412">
      <w:pPr>
        <w:spacing w:line="360" w:lineRule="auto"/>
        <w:jc w:val="both"/>
        <w:rPr>
          <w:rFonts w:ascii="Arial" w:hAnsi="Arial" w:cs="Arial"/>
          <w:b/>
          <w:color w:val="000000"/>
          <w:sz w:val="22"/>
          <w:szCs w:val="22"/>
        </w:rPr>
      </w:pPr>
      <w:r w:rsidRPr="00154412">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Дата ввода в эксплуатацию котельного оборудования для всех источников тепловой энергии Котельная № 4 – 2016 год,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Котельная №1 (ДКВР) – 2017 год.</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2.1.2.6. С</w:t>
      </w:r>
      <w:r w:rsidRPr="00154412">
        <w:rPr>
          <w:rFonts w:ascii="Arial"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Pr="00154412">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Принятый температурный график отпуска теплоносителя является оптимальным для котельных использующих уголь. Температурный график отпуска теплоносителя котельных п. Куминский приведен в таблице 2.1.2.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Температурный график отпуска теплоносителя</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sz w:val="22"/>
          <w:szCs w:val="22"/>
        </w:rPr>
        <w:t>Таблица  2.1.2.</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154412" w:rsidRPr="00154412" w:rsidTr="00EE0251">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55-58</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bl>
    <w:p w:rsidR="00154412" w:rsidRPr="00154412" w:rsidRDefault="00154412" w:rsidP="00154412">
      <w:pPr>
        <w:spacing w:line="360" w:lineRule="auto"/>
        <w:ind w:firstLine="709"/>
        <w:jc w:val="right"/>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2.1.2.7.Среднегодовая загрузка оборудования</w:t>
      </w:r>
    </w:p>
    <w:p w:rsidR="00154412" w:rsidRPr="00154412" w:rsidRDefault="00154412" w:rsidP="00154412">
      <w:pPr>
        <w:tabs>
          <w:tab w:val="left" w:pos="1134"/>
        </w:tabs>
        <w:spacing w:line="360" w:lineRule="auto"/>
        <w:ind w:firstLine="567"/>
        <w:jc w:val="both"/>
        <w:rPr>
          <w:rFonts w:ascii="Arial" w:hAnsi="Arial" w:cs="Arial"/>
          <w:color w:val="000000"/>
          <w:sz w:val="22"/>
          <w:szCs w:val="22"/>
        </w:rPr>
      </w:pPr>
      <w:r w:rsidRPr="00154412">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154412" w:rsidRPr="00154412" w:rsidRDefault="00154412" w:rsidP="00154412">
      <w:pPr>
        <w:tabs>
          <w:tab w:val="left" w:pos="1134"/>
        </w:tabs>
        <w:spacing w:line="360" w:lineRule="auto"/>
        <w:jc w:val="center"/>
        <w:rPr>
          <w:rFonts w:ascii="Arial" w:hAnsi="Arial" w:cs="Arial"/>
          <w:color w:val="000000"/>
          <w:sz w:val="22"/>
          <w:szCs w:val="22"/>
        </w:rPr>
      </w:pPr>
      <w:r w:rsidRPr="00154412">
        <w:rPr>
          <w:rFonts w:ascii="Arial" w:hAnsi="Arial" w:cs="Arial"/>
          <w:color w:val="000000"/>
          <w:sz w:val="22"/>
          <w:szCs w:val="22"/>
        </w:rPr>
        <w:t>Т</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уст</w:t>
      </w:r>
      <w:r w:rsidRPr="00154412">
        <w:rPr>
          <w:rFonts w:ascii="Arial" w:hAnsi="Arial" w:cs="Arial"/>
          <w:color w:val="000000"/>
          <w:sz w:val="22"/>
          <w:szCs w:val="22"/>
        </w:rPr>
        <w:t>, час/год,</w:t>
      </w:r>
    </w:p>
    <w:p w:rsidR="00154412" w:rsidRPr="00154412" w:rsidRDefault="00154412" w:rsidP="00154412">
      <w:pPr>
        <w:tabs>
          <w:tab w:val="left" w:pos="1134"/>
        </w:tabs>
        <w:spacing w:line="360" w:lineRule="auto"/>
        <w:jc w:val="center"/>
        <w:rPr>
          <w:rFonts w:ascii="Arial" w:hAnsi="Arial" w:cs="Arial"/>
          <w:color w:val="000000"/>
          <w:sz w:val="22"/>
          <w:szCs w:val="22"/>
        </w:rPr>
      </w:pPr>
    </w:p>
    <w:p w:rsidR="00154412" w:rsidRPr="00154412" w:rsidRDefault="00154412" w:rsidP="00154412">
      <w:pPr>
        <w:spacing w:line="360" w:lineRule="auto"/>
        <w:jc w:val="both"/>
        <w:rPr>
          <w:rFonts w:ascii="Arial" w:hAnsi="Arial" w:cs="Arial"/>
          <w:color w:val="000000"/>
          <w:sz w:val="22"/>
          <w:szCs w:val="22"/>
        </w:rPr>
      </w:pPr>
      <w:r w:rsidRPr="00154412">
        <w:rPr>
          <w:rFonts w:ascii="Arial" w:hAnsi="Arial" w:cs="Arial"/>
          <w:color w:val="000000"/>
          <w:sz w:val="22"/>
          <w:szCs w:val="22"/>
        </w:rPr>
        <w:tab/>
        <w:t>где-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выработка (производство) тепловой энергии источником теплоснабжения в течение года, Гкал;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 Q</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№1 = 834 час/год;</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№4 = 973 час/год.</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2.1.2.8.Способы учета тепла, отпущенного в тепловые сети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Учёт тепловой энергии, отпущенной на теплоснабжение п. Куминский,ведется расчетным способом и по приборам учёта.</w:t>
      </w:r>
    </w:p>
    <w:p w:rsidR="00154412" w:rsidRPr="00154412" w:rsidRDefault="00154412" w:rsidP="00154412">
      <w:pPr>
        <w:tabs>
          <w:tab w:val="left" w:pos="1134"/>
        </w:tabs>
        <w:spacing w:line="360" w:lineRule="auto"/>
        <w:ind w:firstLine="709"/>
        <w:jc w:val="right"/>
        <w:rPr>
          <w:rFonts w:ascii="Arial" w:hAnsi="Arial" w:cs="Arial"/>
          <w:sz w:val="22"/>
          <w:szCs w:val="22"/>
        </w:rPr>
      </w:pPr>
      <w:r w:rsidRPr="00154412">
        <w:rPr>
          <w:rFonts w:ascii="Arial" w:hAnsi="Arial" w:cs="Arial"/>
          <w:color w:val="000000"/>
          <w:sz w:val="22"/>
          <w:szCs w:val="22"/>
        </w:rPr>
        <w:t>Таблица  2.1.3.</w:t>
      </w:r>
    </w:p>
    <w:p w:rsidR="00154412" w:rsidRPr="00154412" w:rsidRDefault="00154412" w:rsidP="00154412">
      <w:pPr>
        <w:jc w:val="both"/>
        <w:rPr>
          <w:rFonts w:ascii="Arial" w:hAnsi="Arial" w:cs="Arial"/>
          <w:color w:val="000000"/>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154412" w:rsidRPr="00154412" w:rsidTr="00EE0251">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3,398</w:t>
            </w: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1,883</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1,778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0,644</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1,920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1,239</w:t>
            </w:r>
          </w:p>
        </w:tc>
      </w:tr>
    </w:tbl>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2.1.2.9. Статистика отказов и восстановлений оборудования источников тепловой энергии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происходило. </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2.1.2.10. Предписания надзорных органов по запрещению дальнейшей эксплуатации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рассматриваемый период, руководство ООО «Мобильный мир»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2.1.3. Тепловые сети, сооружения на них и тепловые пункты</w:t>
      </w: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 Куминский состоят из двух, не связанных между собой, участков: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№1;</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№4;</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поселениявыполнены из стальных труб с диаметрами от 32 до 250 мм надземным и подземным способом с теплоизоляцией из минеральной ваты и ППУ.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Общая протяженность тепловых сетей в двухтрубном исполнении составляет – </w:t>
      </w:r>
      <w:r w:rsidRPr="00154412">
        <w:rPr>
          <w:rFonts w:ascii="Arial" w:hAnsi="Arial" w:cs="Arial"/>
          <w:color w:val="000000"/>
        </w:rPr>
        <w:t xml:space="preserve">10048 </w:t>
      </w:r>
      <w:r w:rsidRPr="00154412">
        <w:rPr>
          <w:rFonts w:ascii="Arial" w:hAnsi="Arial" w:cs="Arial"/>
        </w:rPr>
        <w:t>метров, в том числе:</w:t>
      </w:r>
    </w:p>
    <w:p w:rsidR="00154412" w:rsidRPr="00154412" w:rsidRDefault="00154412" w:rsidP="00154412">
      <w:pPr>
        <w:spacing w:line="360" w:lineRule="auto"/>
        <w:ind w:firstLine="709"/>
        <w:rPr>
          <w:rFonts w:ascii="Arial" w:hAnsi="Arial" w:cs="Arial"/>
          <w:color w:val="000000"/>
        </w:rPr>
      </w:pPr>
      <w:r w:rsidRPr="00154412">
        <w:rPr>
          <w:rFonts w:ascii="Arial" w:hAnsi="Arial" w:cs="Arial"/>
        </w:rPr>
        <w:t xml:space="preserve">- тепловые сети котельной №1 – </w:t>
      </w:r>
      <w:r w:rsidRPr="00154412">
        <w:rPr>
          <w:rFonts w:ascii="Arial" w:hAnsi="Arial" w:cs="Arial"/>
          <w:color w:val="000000"/>
        </w:rPr>
        <w:t xml:space="preserve">5683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rPr>
      </w:pPr>
      <w:r w:rsidRPr="00154412">
        <w:rPr>
          <w:rFonts w:ascii="Arial" w:hAnsi="Arial" w:cs="Arial"/>
        </w:rPr>
        <w:t>- тепловые сети котельной №4–</w:t>
      </w:r>
      <w:r w:rsidRPr="00154412">
        <w:rPr>
          <w:rFonts w:ascii="Arial" w:hAnsi="Arial" w:cs="Arial"/>
          <w:color w:val="000000"/>
        </w:rPr>
        <w:t xml:space="preserve">4365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реконструкция тепловых сетей до проведения реконструкции - ремонт изоляции на участках, имеющих пониженные изоляционные свойства.</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bCs/>
          <w:sz w:val="22"/>
          <w:szCs w:val="22"/>
        </w:rPr>
      </w:pPr>
      <w:r w:rsidRPr="00154412">
        <w:rPr>
          <w:rFonts w:ascii="Arial" w:hAnsi="Arial" w:cs="Arial"/>
          <w:b/>
          <w:sz w:val="22"/>
          <w:szCs w:val="22"/>
        </w:rPr>
        <w:t xml:space="preserve">2.1.3.2. </w:t>
      </w:r>
      <w:r w:rsidRPr="00154412">
        <w:rPr>
          <w:rFonts w:ascii="Arial" w:hAnsi="Arial" w:cs="Arial"/>
          <w:b/>
          <w:bCs/>
          <w:sz w:val="22"/>
          <w:szCs w:val="22"/>
        </w:rPr>
        <w:t>Инженерно-геологическая характеристика грунта в местах залегания тепловых сетей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Pr="00154412">
        <w:rPr>
          <w:rFonts w:ascii="Arial" w:hAnsi="Arial" w:cs="Arial"/>
          <w:sz w:val="22"/>
          <w:szCs w:val="22"/>
        </w:rPr>
        <w:t xml:space="preserve">городского поселения </w:t>
      </w:r>
      <w:r w:rsidRPr="00154412">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154412" w:rsidRPr="00154412" w:rsidRDefault="00154412" w:rsidP="00154412">
      <w:pPr>
        <w:spacing w:line="360" w:lineRule="auto"/>
        <w:jc w:val="center"/>
        <w:rPr>
          <w:rFonts w:ascii="Arial" w:eastAsia="Calibri" w:hAnsi="Arial" w:cs="Arial"/>
          <w:b/>
          <w:sz w:val="22"/>
          <w:szCs w:val="22"/>
        </w:rPr>
        <w:sectPr w:rsidR="00154412" w:rsidRPr="00154412" w:rsidSect="00F56980">
          <w:pgSz w:w="11906" w:h="16838"/>
          <w:pgMar w:top="1134" w:right="851" w:bottom="851" w:left="1559" w:header="709" w:footer="519" w:gutter="0"/>
          <w:cols w:space="720"/>
        </w:sectPr>
      </w:pPr>
      <w:r w:rsidRPr="00154412">
        <w:rPr>
          <w:rFonts w:ascii="Arial" w:eastAsia="Calibri" w:hAnsi="Arial" w:cs="Arial"/>
          <w:b/>
          <w:sz w:val="22"/>
          <w:szCs w:val="22"/>
        </w:rPr>
        <w:t>2.1.3.3.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Данные о тепловых сетях для всех источников теплоснабжения городского поселения, в том числе материальная характеристика</w:t>
      </w:r>
      <w:r w:rsidRPr="00154412">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Pr="00154412">
        <w:rPr>
          <w:rFonts w:ascii="Arial" w:hAnsi="Arial" w:cs="Arial"/>
          <w:sz w:val="22"/>
          <w:szCs w:val="22"/>
        </w:rPr>
        <w:t xml:space="preserve"> приведены в таблице 2.1.4.</w:t>
      </w: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bCs/>
          <w:i/>
          <w:iCs/>
          <w:color w:val="000000"/>
          <w:sz w:val="22"/>
          <w:szCs w:val="22"/>
        </w:rPr>
        <w:t xml:space="preserve">Тепловые сети поселка </w:t>
      </w:r>
      <w:r w:rsidRPr="00154412">
        <w:rPr>
          <w:rFonts w:ascii="Arial" w:hAnsi="Arial" w:cs="Arial"/>
          <w:b/>
          <w:sz w:val="22"/>
          <w:szCs w:val="22"/>
        </w:rPr>
        <w:t>городского поселения Куминский</w:t>
      </w:r>
    </w:p>
    <w:p w:rsidR="00154412" w:rsidRPr="00154412" w:rsidRDefault="00154412" w:rsidP="00154412">
      <w:pPr>
        <w:autoSpaceDE w:val="0"/>
        <w:autoSpaceDN w:val="0"/>
        <w:adjustRightInd w:val="0"/>
        <w:spacing w:line="360" w:lineRule="auto"/>
        <w:ind w:firstLine="709"/>
        <w:jc w:val="right"/>
        <w:rPr>
          <w:rFonts w:ascii="Arial" w:eastAsia="DejaVuSerif" w:hAnsi="Arial" w:cs="Arial"/>
          <w:sz w:val="22"/>
          <w:szCs w:val="22"/>
          <w:lang w:eastAsia="en-US"/>
        </w:rPr>
      </w:pPr>
      <w:r w:rsidRPr="00154412">
        <w:rPr>
          <w:rFonts w:ascii="Arial" w:hAnsi="Arial" w:cs="Arial"/>
          <w:color w:val="000000"/>
          <w:sz w:val="22"/>
          <w:szCs w:val="22"/>
        </w:rPr>
        <w:t>Таблица 2.1.4.</w:t>
      </w:r>
    </w:p>
    <w:p w:rsidR="00154412" w:rsidRPr="00154412" w:rsidRDefault="00154412" w:rsidP="00154412">
      <w:pPr>
        <w:jc w:val="both"/>
        <w:rPr>
          <w:rFonts w:ascii="Arial" w:hAnsi="Arial" w:cs="Arial"/>
          <w:color w:val="000000"/>
          <w:sz w:val="20"/>
          <w:szCs w:val="20"/>
        </w:rPr>
      </w:pPr>
      <w:r w:rsidRPr="00154412">
        <w:rPr>
          <w:rFonts w:ascii="Arial" w:hAnsi="Arial" w:cs="Arial"/>
          <w:b/>
          <w:bCs/>
          <w:color w:val="000000"/>
          <w:sz w:val="20"/>
          <w:szCs w:val="20"/>
        </w:rPr>
        <w:t>Таблица исходных данных по характеристике водяных тепловых сетей в аренде ООО "Мобильный мир" от котельных до потребителей  в г.п. Куминский Кондинского района на 2022 год</w:t>
      </w:r>
      <w:r w:rsidRPr="00154412">
        <w:rPr>
          <w:rFonts w:ascii="Arial" w:hAnsi="Arial" w:cs="Arial"/>
          <w:color w:val="000000"/>
          <w:sz w:val="20"/>
          <w:szCs w:val="20"/>
        </w:rPr>
        <w:t xml:space="preserve"> </w:t>
      </w:r>
    </w:p>
    <w:p w:rsidR="00154412" w:rsidRPr="00154412" w:rsidRDefault="00154412" w:rsidP="00154412">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154412" w:rsidRPr="00154412" w:rsidTr="00EE0251">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Период работы тепловых сетей в год, ч</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2"/>
                <w:szCs w:val="22"/>
              </w:rPr>
            </w:pPr>
            <w:r w:rsidRPr="00154412">
              <w:rPr>
                <w:rFonts w:ascii="Arial" w:hAnsi="Arial" w:cs="Arial"/>
                <w:b/>
                <w:bCs/>
                <w:color w:val="000000"/>
                <w:sz w:val="22"/>
                <w:szCs w:val="22"/>
              </w:rPr>
              <w:t>котельная №1 "ДКВР"</w:t>
            </w:r>
          </w:p>
        </w:tc>
      </w:tr>
      <w:tr w:rsidR="00154412" w:rsidRPr="00154412" w:rsidTr="00EE0251">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котельная №4  </w:t>
            </w:r>
          </w:p>
        </w:tc>
      </w:tr>
      <w:tr w:rsidR="00154412" w:rsidRPr="00154412" w:rsidTr="00EE0251">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ВСЕГО по ООО </w:t>
            </w:r>
            <w:bookmarkStart w:id="0" w:name="_GoBack"/>
            <w:r w:rsidRPr="00154412">
              <w:rPr>
                <w:rFonts w:ascii="Arial" w:hAnsi="Arial" w:cs="Arial"/>
                <w:b/>
                <w:bCs/>
                <w:color w:val="000000"/>
                <w:sz w:val="20"/>
                <w:szCs w:val="20"/>
              </w:rPr>
              <w:t>Мобильный</w:t>
            </w:r>
            <w:bookmarkEnd w:id="0"/>
            <w:r w:rsidRPr="00154412">
              <w:rPr>
                <w:rFonts w:ascii="Arial" w:hAnsi="Arial" w:cs="Arial"/>
                <w:b/>
                <w:bCs/>
                <w:color w:val="000000"/>
                <w:sz w:val="20"/>
                <w:szCs w:val="20"/>
              </w:rPr>
              <w:t xml:space="preserve"> мир» в г.п. Куминский на 2022г.</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r>
    </w:tbl>
    <w:p w:rsidR="00154412" w:rsidRPr="00154412" w:rsidRDefault="00154412" w:rsidP="00154412">
      <w:pPr>
        <w:autoSpaceDE w:val="0"/>
        <w:autoSpaceDN w:val="0"/>
        <w:adjustRightInd w:val="0"/>
        <w:spacing w:line="360" w:lineRule="auto"/>
        <w:ind w:firstLine="709"/>
        <w:jc w:val="both"/>
        <w:rPr>
          <w:rFonts w:ascii="Arial" w:eastAsia="DejaVuSerif" w:hAnsi="Arial" w:cs="Arial"/>
          <w:sz w:val="22"/>
          <w:szCs w:val="22"/>
          <w:lang w:eastAsia="en-US"/>
        </w:rPr>
      </w:pPr>
    </w:p>
    <w:p w:rsidR="00154412" w:rsidRPr="00154412" w:rsidRDefault="00154412" w:rsidP="00154412">
      <w:pPr>
        <w:rPr>
          <w:rFonts w:ascii="Arial" w:eastAsia="Calibri" w:hAnsi="Arial" w:cs="Arial"/>
          <w:spacing w:val="-10"/>
        </w:rPr>
      </w:pPr>
    </w:p>
    <w:p w:rsidR="00154412" w:rsidRPr="00154412" w:rsidRDefault="00154412" w:rsidP="00154412">
      <w:pPr>
        <w:rPr>
          <w:rFonts w:ascii="Arial" w:eastAsia="Calibri" w:hAnsi="Arial" w:cs="Arial"/>
          <w:spacing w:val="-10"/>
        </w:rPr>
        <w:sectPr w:rsidR="00154412" w:rsidRPr="00154412" w:rsidSect="00723F15">
          <w:pgSz w:w="16838" w:h="11906" w:orient="landscape"/>
          <w:pgMar w:top="851" w:right="851" w:bottom="1559" w:left="1134" w:header="709" w:footer="519" w:gutter="0"/>
          <w:cols w:space="720"/>
          <w:docGrid w:linePitch="326"/>
        </w:sect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2.1.3.4. Описание типов и количества секционирующей и регулирующей арматуры на тепловых сетях</w:t>
      </w:r>
    </w:p>
    <w:p w:rsidR="00154412" w:rsidRPr="00154412" w:rsidRDefault="00154412" w:rsidP="00154412">
      <w:pPr>
        <w:spacing w:line="360" w:lineRule="auto"/>
        <w:ind w:firstLine="709"/>
        <w:rPr>
          <w:rFonts w:ascii="Arial" w:eastAsia="Calibri" w:hAnsi="Arial" w:cs="Arial"/>
          <w:spacing w:val="-10"/>
          <w:sz w:val="22"/>
          <w:szCs w:val="22"/>
        </w:rPr>
      </w:pPr>
      <w:r w:rsidRPr="00154412">
        <w:rPr>
          <w:rFonts w:ascii="Arial" w:eastAsia="Calibri" w:hAnsi="Arial" w:cs="Arial"/>
          <w:sz w:val="22"/>
          <w:szCs w:val="22"/>
        </w:rPr>
        <w:t xml:space="preserve">На тепловых сетях установлена </w:t>
      </w:r>
      <w:r w:rsidRPr="00154412">
        <w:rPr>
          <w:rFonts w:ascii="Arial" w:eastAsia="Calibri" w:hAnsi="Arial" w:cs="Arial"/>
          <w:color w:val="000000"/>
          <w:sz w:val="22"/>
          <w:szCs w:val="22"/>
          <w:lang w:eastAsia="en-US"/>
        </w:rPr>
        <w:t xml:space="preserve">запорная и регулирующая арматура: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на выходе из источников тепловой энергии;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в узлах на трубопроводах ответвлений;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в индивидуальных тепловых пунктах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2.1.3.5. Описание типов и строительных особенностей тепловых камер и павильонов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Павильонов для размещения регулирующей и отключающей арматуры на тепловых сетях поселения нет.</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2.1.3.6. Описание графиков регулирования отпуска тепла в тепловые сети с анализом их обоснованности</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w:t>
      </w:r>
      <w:r w:rsidRPr="00154412">
        <w:rPr>
          <w:rFonts w:ascii="Arial" w:eastAsia="Calibri" w:hAnsi="Arial" w:cs="Arial"/>
          <w:color w:val="000000"/>
          <w:sz w:val="22"/>
          <w:szCs w:val="22"/>
          <w:lang w:eastAsia="en-US"/>
        </w:rPr>
        <w:t>Целесообразность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2.1.3.7. Гидравлические режимы тепловых сетей и пьезометрические графики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Утверждённых гидравлических режимов работы и пьезометрических графиков тепловых сетей нет.</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7.0. Результаты расчетов приведены в разделе 2.3.2.</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2.1.3.8. Статистику отказов тепловых сетей (аварий, инцидентов) за последние 5 лет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Крупных отказов, приводящих к перебою теплоснабжения потребителей более двух часов за последние 5 лет не происходило.</w:t>
      </w:r>
    </w:p>
    <w:p w:rsidR="00154412" w:rsidRPr="00154412" w:rsidRDefault="00154412" w:rsidP="00154412">
      <w:pPr>
        <w:spacing w:line="360" w:lineRule="auto"/>
        <w:ind w:firstLine="709"/>
        <w:jc w:val="both"/>
        <w:rPr>
          <w:rFonts w:ascii="Arial" w:eastAsia="Calibri" w:hAnsi="Arial" w:cs="Arial"/>
          <w:spacing w:val="-1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2.1.3.9. Описание процедур диагностики состояния тепловых сетей и планирования капитальных (текущих) ремонтов</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154412" w:rsidRPr="00154412" w:rsidRDefault="00154412" w:rsidP="00154412">
      <w:pPr>
        <w:autoSpaceDE w:val="0"/>
        <w:autoSpaceDN w:val="0"/>
        <w:adjustRightInd w:val="0"/>
        <w:jc w:val="center"/>
        <w:rPr>
          <w:rFonts w:ascii="Arial" w:hAnsi="Arial" w:cs="Arial"/>
          <w:b/>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и затраты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затраты электрической энергии на передачу тепловой энергии;</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К нормируемым технологическим затратам теплоносителя относятся: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154412">
          <w:rPr>
            <w:rFonts w:ascii="Arial" w:hAnsi="Arial" w:cs="Arial"/>
            <w:sz w:val="22"/>
            <w:szCs w:val="22"/>
          </w:rPr>
          <w:t>правилами</w:t>
        </w:r>
      </w:hyperlink>
      <w:r w:rsidRPr="00154412">
        <w:rPr>
          <w:rFonts w:ascii="Arial" w:hAnsi="Arial" w:cs="Arial"/>
          <w:sz w:val="22"/>
          <w:szCs w:val="22"/>
        </w:rPr>
        <w:t xml:space="preserve"> технической эксплуатации тепловых энергоустановок.</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выполнены расчеты потерь тепловой энергии. Результаты расчетов приведены в таблице 2.1.5.</w:t>
      </w:r>
    </w:p>
    <w:p w:rsidR="00154412" w:rsidRPr="00154412" w:rsidRDefault="00154412" w:rsidP="00154412">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90"/>
        <w:gridCol w:w="7671"/>
        <w:gridCol w:w="1230"/>
        <w:gridCol w:w="721"/>
      </w:tblGrid>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center"/>
              <w:rPr>
                <w:rFonts w:ascii="Arial" w:hAnsi="Arial" w:cs="Arial"/>
                <w:b/>
                <w:bCs/>
                <w:i/>
                <w:iCs/>
                <w:color w:val="000000"/>
                <w:sz w:val="20"/>
                <w:szCs w:val="20"/>
              </w:rPr>
            </w:pPr>
            <w:r w:rsidRPr="00154412">
              <w:rPr>
                <w:rFonts w:ascii="Arial" w:hAnsi="Arial" w:cs="Arial"/>
                <w:b/>
                <w:bCs/>
                <w:i/>
                <w:iCs/>
                <w:color w:val="000000"/>
                <w:sz w:val="20"/>
                <w:szCs w:val="20"/>
              </w:rPr>
              <w:t>Потери тепловой энергии при транспортировке</w:t>
            </w:r>
          </w:p>
        </w:tc>
      </w:tr>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right"/>
              <w:rPr>
                <w:rFonts w:ascii="Arial" w:hAnsi="Arial" w:cs="Arial"/>
                <w:color w:val="000000"/>
                <w:sz w:val="20"/>
                <w:szCs w:val="20"/>
              </w:rPr>
            </w:pPr>
            <w:r w:rsidRPr="00154412">
              <w:rPr>
                <w:rFonts w:ascii="Arial" w:hAnsi="Arial" w:cs="Arial"/>
                <w:color w:val="000000"/>
                <w:sz w:val="20"/>
                <w:szCs w:val="20"/>
              </w:rPr>
              <w:t>Таблица 2.1.5.</w:t>
            </w:r>
          </w:p>
        </w:tc>
      </w:tr>
      <w:tr w:rsidR="00154412" w:rsidRPr="00154412" w:rsidTr="00EE0251">
        <w:tblPrEx>
          <w:jc w:val="left"/>
        </w:tblPrEx>
        <w:trPr>
          <w:gridBefore w:val="1"/>
          <w:gridAfter w:val="1"/>
          <w:wBefore w:w="47"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Величина</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54412" w:rsidRPr="00154412" w:rsidRDefault="00154412" w:rsidP="00154412">
            <w:r w:rsidRPr="00154412">
              <w:t>Котельная №1</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2020,20</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Котельная №4</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1245,59</w:t>
            </w:r>
          </w:p>
        </w:tc>
      </w:tr>
    </w:tbl>
    <w:p w:rsidR="00154412" w:rsidRPr="00154412" w:rsidRDefault="00154412" w:rsidP="00154412">
      <w:pPr>
        <w:ind w:firstLine="709"/>
        <w:jc w:val="both"/>
        <w:rPr>
          <w:rFonts w:ascii="Arial" w:hAnsi="Arial" w:cs="Arial"/>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 xml:space="preserve">2.1.3.12. Оценку тепловых потерь в тепловых сетях за последние 3 года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2.1.3.13. Предписания надзорных органов по запрещению дальнейшей эксплуатации участков тепловой сети и результаты их исполнения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Предписания надзорных органов по запрещению дальнейшей эксплуатации участков тепловой сети на территории городского поселения Куминский в рассматриваемый период не предъявлялись.</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Примерно треть потребителей тепловой энергии городского поселения Куминский не оборудованы приборами учета потребляемой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2.1.3.15. Уровень автоматизации и обслуживания центральных тепловых пунктов, насосных станций</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В эксплуатационной ответственности </w:t>
      </w:r>
      <w:r w:rsidRPr="00154412">
        <w:rPr>
          <w:rFonts w:ascii="Arial" w:hAnsi="Arial" w:cs="Arial"/>
          <w:sz w:val="22"/>
          <w:szCs w:val="22"/>
        </w:rPr>
        <w:t>ООО «Мобильный мир</w:t>
      </w:r>
      <w:r w:rsidRPr="00154412">
        <w:rPr>
          <w:rFonts w:ascii="Arial" w:eastAsia="Calibri"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2.1.3.16. Перечень выявленных бесхозяйных тепловых сетей и обоснование выбора организации, уполномоченной на их эксплуатацию</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2.1.4.1. Значения потребления тепловой энергии в расчетных элементах территориального деления при расчетных температурах наружного воздуха</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Cs/>
          <w:sz w:val="22"/>
          <w:szCs w:val="22"/>
        </w:rPr>
        <w:t xml:space="preserve">Объем потребления тепловой энергии (мощности) для потребителей </w:t>
      </w:r>
      <w:r w:rsidRPr="00154412">
        <w:rPr>
          <w:rFonts w:ascii="Arial" w:eastAsia="Calibri" w:hAnsi="Arial" w:cs="Arial"/>
          <w:sz w:val="22"/>
          <w:szCs w:val="22"/>
        </w:rPr>
        <w:t xml:space="preserve">городского поселения Куминский </w:t>
      </w:r>
      <w:r w:rsidRPr="00154412">
        <w:rPr>
          <w:rFonts w:ascii="Arial" w:eastAsia="Calibri" w:hAnsi="Arial" w:cs="Arial"/>
          <w:bCs/>
          <w:sz w:val="22"/>
          <w:szCs w:val="22"/>
        </w:rPr>
        <w:t xml:space="preserve">определен расчетным путем в </w:t>
      </w:r>
      <w:r w:rsidRPr="00154412">
        <w:rPr>
          <w:rFonts w:ascii="Arial" w:hAnsi="Arial" w:cs="Arial"/>
          <w:sz w:val="22"/>
          <w:szCs w:val="22"/>
        </w:rPr>
        <w:t>соответствии с требованиями норматив</w:t>
      </w:r>
      <w:r w:rsidRPr="00154412">
        <w:rPr>
          <w:rFonts w:ascii="Arial" w:eastAsia="Calibri"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 потребления тепловой энергии (мощности) на отопление потребителей определен расчетно-нормативным способом, исходя из строительных характеристик здания (общая площадь, строительный объем). Максимальная расчетная  часовая отопительная нагрузка на отдельно стоящее здание определяется по формуле:</w:t>
      </w:r>
    </w:p>
    <w:p w:rsidR="00154412" w:rsidRPr="00154412" w:rsidRDefault="00154412" w:rsidP="00154412">
      <w:pPr>
        <w:spacing w:line="360" w:lineRule="auto"/>
        <w:jc w:val="center"/>
        <w:rPr>
          <w:rFonts w:ascii="Arial" w:eastAsia="Calibri" w:hAnsi="Arial" w:cs="Arial"/>
          <w:sz w:val="22"/>
          <w:szCs w:val="22"/>
        </w:rPr>
      </w:pPr>
      <w:r w:rsidRPr="00154412">
        <w:rPr>
          <w:rFonts w:ascii="Arial" w:eastAsia="Calibri" w:hAnsi="Arial" w:cs="Arial"/>
          <w:b/>
          <w:sz w:val="22"/>
          <w:szCs w:val="22"/>
          <w:lang w:val="en-US"/>
        </w:rPr>
        <w:t>Q</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vertAlign w:val="subscript"/>
        </w:rPr>
        <w:t>тп</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a</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g</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rPr>
        <w:t xml:space="preserve">· </w:t>
      </w:r>
      <w:r w:rsidRPr="00154412">
        <w:rPr>
          <w:rFonts w:ascii="Arial" w:eastAsia="Calibri" w:hAnsi="Arial" w:cs="Arial"/>
          <w:b/>
          <w:sz w:val="22"/>
          <w:szCs w:val="22"/>
          <w:lang w:val="en-US"/>
        </w:rPr>
        <w:t>V</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 xml:space="preserve">в.р. </w:t>
      </w:r>
      <w:r w:rsidRPr="00154412">
        <w:rPr>
          <w:rFonts w:ascii="Arial" w:eastAsia="Calibri" w:hAnsi="Arial" w:cs="Arial"/>
          <w:b/>
          <w:sz w:val="22"/>
          <w:szCs w:val="22"/>
        </w:rPr>
        <w:t xml:space="preserve">–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н.р.о</w:t>
      </w:r>
      <w:r w:rsidRPr="00154412">
        <w:rPr>
          <w:rFonts w:ascii="Arial" w:eastAsia="Calibri" w:hAnsi="Arial" w:cs="Arial"/>
          <w:b/>
          <w:sz w:val="22"/>
          <w:szCs w:val="22"/>
        </w:rPr>
        <w:t>) · 10</w:t>
      </w:r>
      <w:r w:rsidRPr="00154412">
        <w:rPr>
          <w:rFonts w:ascii="Arial" w:eastAsia="Calibri" w:hAnsi="Arial" w:cs="Arial"/>
          <w:b/>
          <w:sz w:val="22"/>
          <w:szCs w:val="22"/>
          <w:vertAlign w:val="superscript"/>
        </w:rPr>
        <w:t>-6</w:t>
      </w:r>
      <w:r w:rsidRPr="00154412">
        <w:rPr>
          <w:rFonts w:ascii="Arial" w:eastAsia="Calibri" w:hAnsi="Arial" w:cs="Arial"/>
          <w:sz w:val="22"/>
          <w:szCs w:val="22"/>
        </w:rPr>
        <w:t xml:space="preserve">  (Гкал/час), где</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a</w:t>
      </w:r>
      <w:r w:rsidRPr="00154412">
        <w:rPr>
          <w:rFonts w:ascii="Arial" w:eastAsia="Calibri" w:hAnsi="Arial" w:cs="Arial"/>
          <w:sz w:val="22"/>
          <w:szCs w:val="22"/>
        </w:rPr>
        <w:t xml:space="preserve"> – поправочный коэффициент;</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g</w:t>
      </w:r>
      <w:r w:rsidRPr="00154412">
        <w:rPr>
          <w:rFonts w:ascii="Arial" w:eastAsia="Calibri" w:hAnsi="Arial" w:cs="Arial"/>
          <w:sz w:val="22"/>
          <w:szCs w:val="22"/>
          <w:vertAlign w:val="subscript"/>
          <w:lang w:val="en-US"/>
        </w:rPr>
        <w:t>o</w:t>
      </w:r>
      <w:r w:rsidRPr="00154412">
        <w:rPr>
          <w:rFonts w:ascii="Arial" w:eastAsia="Calibri" w:hAnsi="Arial" w:cs="Arial"/>
          <w:sz w:val="22"/>
          <w:szCs w:val="22"/>
        </w:rPr>
        <w:t>– удельная отопительная тепловая характеристика здания, ккал/м</w:t>
      </w:r>
      <w:r w:rsidRPr="00154412">
        <w:rPr>
          <w:rFonts w:ascii="Arial" w:eastAsia="Calibri" w:hAnsi="Arial" w:cs="Arial"/>
          <w:sz w:val="22"/>
          <w:szCs w:val="22"/>
          <w:vertAlign w:val="superscript"/>
        </w:rPr>
        <w:t>3</w:t>
      </w:r>
      <w:r w:rsidRPr="00154412">
        <w:rPr>
          <w:rFonts w:ascii="Arial" w:eastAsia="Calibri" w:hAnsi="Arial" w:cs="Arial"/>
          <w:sz w:val="22"/>
          <w:szCs w:val="22"/>
        </w:rPr>
        <w:t>ч</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V</w:t>
      </w:r>
      <w:r w:rsidRPr="00154412">
        <w:rPr>
          <w:rFonts w:ascii="Arial" w:eastAsia="Calibri" w:hAnsi="Arial" w:cs="Arial"/>
          <w:sz w:val="22"/>
          <w:szCs w:val="22"/>
        </w:rPr>
        <w:t xml:space="preserve"> – объем здания по наружному обмеру, м</w:t>
      </w:r>
      <w:r w:rsidRPr="00154412">
        <w:rPr>
          <w:rFonts w:ascii="Arial" w:eastAsia="Calibri" w:hAnsi="Arial" w:cs="Arial"/>
          <w:sz w:val="22"/>
          <w:szCs w:val="22"/>
          <w:vertAlign w:val="superscript"/>
        </w:rPr>
        <w:t>3</w:t>
      </w:r>
      <w:r w:rsidRPr="00154412">
        <w:rPr>
          <w:rFonts w:ascii="Arial" w:eastAsia="Calibri" w:hAnsi="Arial" w:cs="Arial"/>
          <w:sz w:val="22"/>
          <w:szCs w:val="22"/>
        </w:rPr>
        <w:t>;</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в.р.</w:t>
      </w:r>
      <w:r w:rsidRPr="00154412">
        <w:rPr>
          <w:rFonts w:ascii="Arial" w:eastAsia="Calibri" w:hAnsi="Arial" w:cs="Arial"/>
          <w:sz w:val="22"/>
          <w:szCs w:val="22"/>
        </w:rPr>
        <w:t xml:space="preserve"> – расчетная температура воздуха в помещении, </w:t>
      </w:r>
      <w:r w:rsidRPr="00154412">
        <w:rPr>
          <w:rFonts w:ascii="Arial" w:eastAsia="Calibri" w:hAnsi="Arial" w:cs="Arial"/>
          <w:sz w:val="22"/>
          <w:szCs w:val="22"/>
          <w:vertAlign w:val="superscript"/>
        </w:rPr>
        <w:t>о</w:t>
      </w:r>
      <w:r w:rsidRPr="00154412">
        <w:rPr>
          <w:rFonts w:ascii="Arial" w:eastAsia="Calibri" w:hAnsi="Arial" w:cs="Arial"/>
          <w:sz w:val="22"/>
          <w:szCs w:val="22"/>
        </w:rPr>
        <w:t>С;</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 xml:space="preserve">н.р.о   </w:t>
      </w:r>
      <w:r w:rsidRPr="00154412">
        <w:rPr>
          <w:rFonts w:ascii="Arial" w:eastAsia="Calibri" w:hAnsi="Arial" w:cs="Arial"/>
          <w:sz w:val="22"/>
          <w:szCs w:val="22"/>
        </w:rPr>
        <w:t xml:space="preserve">– расчетная температура наружного воздуха, </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Исходные данные и результаты расчетов потребления тепловой энергии (мощности) </w:t>
      </w:r>
      <w:r w:rsidRPr="00154412">
        <w:rPr>
          <w:rFonts w:ascii="Arial" w:eastAsia="Calibri" w:hAnsi="Arial" w:cs="Arial"/>
          <w:bCs/>
          <w:sz w:val="22"/>
          <w:szCs w:val="22"/>
        </w:rPr>
        <w:t xml:space="preserve">потребителям и жилого фонда </w:t>
      </w:r>
      <w:r w:rsidRPr="00154412">
        <w:rPr>
          <w:rFonts w:ascii="Arial" w:eastAsia="Calibri" w:hAnsi="Arial" w:cs="Arial"/>
          <w:sz w:val="22"/>
          <w:szCs w:val="22"/>
        </w:rPr>
        <w:t>городского поселения Куминский приведены в таблице 2.1.6.</w:t>
      </w:r>
    </w:p>
    <w:p w:rsidR="00154412" w:rsidRPr="00154412" w:rsidRDefault="00154412" w:rsidP="00154412">
      <w:pPr>
        <w:spacing w:line="360" w:lineRule="auto"/>
        <w:ind w:firstLine="709"/>
        <w:jc w:val="center"/>
        <w:rPr>
          <w:rFonts w:ascii="Arial" w:eastAsia="Calibri" w:hAnsi="Arial" w:cs="Arial"/>
          <w:b/>
          <w:bCs/>
          <w:i/>
          <w:iCs/>
          <w:sz w:val="22"/>
          <w:szCs w:val="22"/>
        </w:rPr>
      </w:pPr>
    </w:p>
    <w:p w:rsidR="00154412" w:rsidRPr="00154412" w:rsidRDefault="00154412" w:rsidP="00154412">
      <w:pPr>
        <w:spacing w:line="360" w:lineRule="auto"/>
        <w:ind w:firstLine="709"/>
        <w:jc w:val="center"/>
        <w:rPr>
          <w:rFonts w:ascii="Arial" w:eastAsia="Calibri" w:hAnsi="Arial" w:cs="Arial"/>
          <w:b/>
          <w:i/>
          <w:sz w:val="22"/>
          <w:szCs w:val="22"/>
        </w:rPr>
      </w:pPr>
      <w:r w:rsidRPr="00154412">
        <w:rPr>
          <w:rFonts w:ascii="Arial" w:eastAsia="Calibri" w:hAnsi="Arial" w:cs="Arial"/>
          <w:b/>
          <w:bCs/>
          <w:i/>
          <w:iCs/>
          <w:sz w:val="22"/>
          <w:szCs w:val="22"/>
        </w:rPr>
        <w:t>Тепловые нагрузки жилого фонда</w:t>
      </w:r>
      <w:r w:rsidRPr="00154412">
        <w:rPr>
          <w:rFonts w:ascii="Arial" w:eastAsia="Calibri" w:hAnsi="Arial" w:cs="Arial"/>
          <w:b/>
          <w:i/>
          <w:sz w:val="22"/>
          <w:szCs w:val="22"/>
        </w:rPr>
        <w:t xml:space="preserve"> городского поселения Куминский</w:t>
      </w:r>
    </w:p>
    <w:p w:rsidR="00154412" w:rsidRPr="00154412" w:rsidRDefault="00154412" w:rsidP="00154412">
      <w:pPr>
        <w:spacing w:line="360" w:lineRule="auto"/>
        <w:ind w:firstLine="709"/>
        <w:jc w:val="right"/>
        <w:rPr>
          <w:rFonts w:ascii="Arial" w:eastAsia="Calibri" w:hAnsi="Arial" w:cs="Arial"/>
          <w:sz w:val="22"/>
          <w:szCs w:val="22"/>
        </w:rPr>
      </w:pPr>
      <w:r w:rsidRPr="00154412">
        <w:rPr>
          <w:rFonts w:ascii="Arial" w:eastAsia="Calibri" w:hAnsi="Arial" w:cs="Arial"/>
          <w:sz w:val="22"/>
          <w:szCs w:val="22"/>
        </w:rPr>
        <w:t>Таблица 2.1.6.</w:t>
      </w:r>
    </w:p>
    <w:tbl>
      <w:tblPr>
        <w:tblW w:w="5000" w:type="pct"/>
        <w:tblLayout w:type="fixed"/>
        <w:tblLook w:val="04A0" w:firstRow="1" w:lastRow="0" w:firstColumn="1" w:lastColumn="0" w:noHBand="0" w:noVBand="1"/>
      </w:tblPr>
      <w:tblGrid>
        <w:gridCol w:w="535"/>
        <w:gridCol w:w="1841"/>
        <w:gridCol w:w="995"/>
        <w:gridCol w:w="1134"/>
        <w:gridCol w:w="1274"/>
        <w:gridCol w:w="1418"/>
        <w:gridCol w:w="1278"/>
        <w:gridCol w:w="1237"/>
      </w:tblGrid>
      <w:tr w:rsidR="00154412" w:rsidRPr="00154412" w:rsidTr="00EE025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Усреднённая норма на отопление, Гкал/мес.*м</w:t>
            </w:r>
            <w:r w:rsidRPr="00154412">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Нагрузка на отопление, Гкал/час</w:t>
            </w: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№1 «ДКВР»</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0.023792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0.023842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0.014947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0.015771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0.017240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0.011482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0.017926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0.007794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0.002467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0.003803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0.003390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0.002285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0.002739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0.003773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0.002653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0.003975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0.004864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0.003187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0.004528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0.004127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0.002305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0.001769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0.000779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0.010412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0.010488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0.010223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0.010560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0.010359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0.010345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0.010465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0.010536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0.010516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0.010798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0.002904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0.005315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0.003299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color w:val="000000"/>
                <w:sz w:val="20"/>
                <w:szCs w:val="20"/>
              </w:rPr>
            </w:pPr>
            <w:r w:rsidRPr="00154412">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0.002441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0.006661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bl>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Cs/>
          <w:sz w:val="22"/>
          <w:szCs w:val="22"/>
        </w:rPr>
        <w:t xml:space="preserve">Потребление тепловой энергии за отопительный период определяется расчетным путем. </w:t>
      </w:r>
      <w:r w:rsidRPr="00154412">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Q</w:t>
      </w:r>
      <w:r w:rsidRPr="00154412">
        <w:rPr>
          <w:rFonts w:ascii="Arial" w:hAnsi="Arial" w:cs="Arial"/>
          <w:b/>
          <w:sz w:val="22"/>
          <w:szCs w:val="22"/>
          <w:vertAlign w:val="subscript"/>
        </w:rPr>
        <w:t xml:space="preserve"> год.</w:t>
      </w:r>
      <w:r w:rsidRPr="00154412">
        <w:rPr>
          <w:rFonts w:ascii="Arial" w:hAnsi="Arial" w:cs="Arial"/>
          <w:b/>
          <w:sz w:val="22"/>
          <w:szCs w:val="22"/>
          <w:vertAlign w:val="subscript"/>
          <w:lang w:val="en-US"/>
        </w:rPr>
        <w:t>o</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rPr>
        <w:t xml:space="preserve"> · </w:t>
      </w:r>
      <w:r w:rsidRPr="00154412">
        <w:rPr>
          <w:rFonts w:ascii="Arial" w:hAnsi="Arial" w:cs="Arial"/>
          <w:b/>
          <w:sz w:val="22"/>
          <w:szCs w:val="22"/>
          <w:lang w:val="en-US"/>
        </w:rPr>
        <w:t>n</w:t>
      </w:r>
      <w:r w:rsidRPr="00154412">
        <w:rPr>
          <w:rFonts w:ascii="Arial" w:hAnsi="Arial" w:cs="Arial"/>
          <w:b/>
          <w:sz w:val="22"/>
          <w:szCs w:val="22"/>
        </w:rPr>
        <w:t xml:space="preserve">· </w:t>
      </w:r>
      <w:r w:rsidRPr="00154412">
        <w:rPr>
          <w:rFonts w:ascii="Arial" w:hAnsi="Arial" w:cs="Arial"/>
          <w:b/>
          <w:sz w:val="22"/>
          <w:szCs w:val="22"/>
          <w:lang w:val="en-US"/>
        </w:rPr>
        <w:t>k</w:t>
      </w:r>
      <w:r w:rsidRPr="00154412">
        <w:rPr>
          <w:rFonts w:ascii="Arial" w:hAnsi="Arial" w:cs="Arial"/>
          <w:sz w:val="22"/>
          <w:szCs w:val="22"/>
        </w:rPr>
        <w:t>, (Гкал/год),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максимальные часовые тепловые нагрузки на отопление, Гкал/час;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n</w:t>
      </w:r>
      <w:r w:rsidRPr="00154412">
        <w:rPr>
          <w:rFonts w:ascii="Arial" w:hAnsi="Arial" w:cs="Arial"/>
          <w:sz w:val="22"/>
          <w:szCs w:val="22"/>
        </w:rPr>
        <w:t xml:space="preserve"> – число часов отопительного периода, ч;</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k</w:t>
      </w:r>
      <w:r w:rsidRPr="00154412">
        <w:rPr>
          <w:rFonts w:ascii="Arial" w:hAnsi="Arial" w:cs="Arial"/>
          <w:sz w:val="22"/>
          <w:szCs w:val="22"/>
        </w:rPr>
        <w:t xml:space="preserve"> – коэффициент пересчета на среднюю температуру периода,</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k</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н.ср</w:t>
      </w:r>
      <w:r w:rsidRPr="00154412">
        <w:rPr>
          <w:rFonts w:ascii="Arial" w:hAnsi="Arial" w:cs="Arial"/>
          <w:b/>
          <w:sz w:val="22"/>
          <w:szCs w:val="22"/>
        </w:rPr>
        <w:t>)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н.р.о</w:t>
      </w:r>
      <w:r w:rsidRPr="00154412">
        <w:rPr>
          <w:rFonts w:ascii="Arial" w:hAnsi="Arial" w:cs="Arial"/>
          <w:b/>
          <w:sz w:val="22"/>
          <w:szCs w:val="22"/>
        </w:rPr>
        <w:t>),</w:t>
      </w:r>
      <w:r w:rsidRPr="00154412">
        <w:rPr>
          <w:rFonts w:ascii="Arial" w:hAnsi="Arial" w:cs="Arial"/>
          <w:sz w:val="22"/>
          <w:szCs w:val="22"/>
        </w:rPr>
        <w:t xml:space="preserve"> где</w:t>
      </w:r>
    </w:p>
    <w:p w:rsidR="00154412" w:rsidRPr="00154412" w:rsidRDefault="00154412" w:rsidP="00154412">
      <w:pPr>
        <w:autoSpaceDE w:val="0"/>
        <w:autoSpaceDN w:val="0"/>
        <w:adjustRightInd w:val="0"/>
        <w:spacing w:line="360" w:lineRule="auto"/>
        <w:ind w:firstLine="720"/>
        <w:jc w:val="both"/>
        <w:rPr>
          <w:rFonts w:ascii="Arial" w:hAnsi="Arial" w:cs="Arial"/>
          <w:bCs/>
          <w:sz w:val="22"/>
          <w:szCs w:val="22"/>
        </w:rPr>
      </w:pPr>
      <w:r w:rsidRPr="00154412">
        <w:rPr>
          <w:rFonts w:ascii="Arial" w:hAnsi="Arial" w:cs="Arial"/>
          <w:sz w:val="22"/>
          <w:szCs w:val="22"/>
        </w:rPr>
        <w:t xml:space="preserve"> -  </w:t>
      </w:r>
      <w:r w:rsidRPr="00154412">
        <w:rPr>
          <w:rFonts w:ascii="Arial" w:hAnsi="Arial" w:cs="Arial"/>
          <w:sz w:val="22"/>
          <w:szCs w:val="22"/>
          <w:lang w:val="en-US"/>
        </w:rPr>
        <w:t>t</w:t>
      </w:r>
      <w:r w:rsidRPr="00154412">
        <w:rPr>
          <w:rFonts w:ascii="Arial" w:hAnsi="Arial" w:cs="Arial"/>
          <w:sz w:val="22"/>
          <w:szCs w:val="22"/>
          <w:vertAlign w:val="subscript"/>
        </w:rPr>
        <w:t xml:space="preserve">н.ср </w:t>
      </w:r>
      <w:r w:rsidRPr="00154412">
        <w:rPr>
          <w:rFonts w:ascii="Arial" w:hAnsi="Arial" w:cs="Arial"/>
          <w:sz w:val="22"/>
          <w:szCs w:val="22"/>
        </w:rPr>
        <w:t xml:space="preserve"> – средняя температура наружного воздуха за отопительный сезон</w:t>
      </w:r>
    </w:p>
    <w:p w:rsidR="00154412" w:rsidRPr="00154412" w:rsidRDefault="00154412" w:rsidP="00154412">
      <w:pPr>
        <w:autoSpaceDE w:val="0"/>
        <w:autoSpaceDN w:val="0"/>
        <w:adjustRightInd w:val="0"/>
        <w:spacing w:line="360" w:lineRule="auto"/>
        <w:jc w:val="both"/>
        <w:rPr>
          <w:rFonts w:ascii="Arial" w:hAnsi="Arial" w:cs="Arial"/>
        </w:rPr>
      </w:pPr>
      <w:r w:rsidRPr="00154412">
        <w:rPr>
          <w:rFonts w:ascii="Arial" w:hAnsi="Arial" w:cs="Arial"/>
        </w:rPr>
        <w:t>Расчетное потребление тепловой энергии на отопление потребителей тепловой энергии составляет   8846,93 Гкал/год, в том числе:</w:t>
      </w:r>
    </w:p>
    <w:p w:rsidR="00154412" w:rsidRPr="00154412" w:rsidRDefault="00154412" w:rsidP="00154412">
      <w:pPr>
        <w:autoSpaceDE w:val="0"/>
        <w:autoSpaceDN w:val="0"/>
        <w:adjustRightInd w:val="0"/>
        <w:spacing w:line="360" w:lineRule="auto"/>
        <w:ind w:firstLine="720"/>
        <w:jc w:val="both"/>
        <w:rPr>
          <w:rFonts w:ascii="Arial" w:hAnsi="Arial" w:cs="Arial"/>
        </w:rPr>
      </w:pPr>
      <w:r w:rsidRPr="00154412">
        <w:rPr>
          <w:rFonts w:ascii="Arial" w:hAnsi="Arial" w:cs="Arial"/>
        </w:rPr>
        <w:t>- на отопление зданий жилого фонда – 4391,33 Гкал/год;</w:t>
      </w:r>
    </w:p>
    <w:p w:rsidR="00154412" w:rsidRPr="00154412" w:rsidRDefault="00154412" w:rsidP="00154412">
      <w:pPr>
        <w:autoSpaceDE w:val="0"/>
        <w:autoSpaceDN w:val="0"/>
        <w:adjustRightInd w:val="0"/>
        <w:spacing w:line="360" w:lineRule="auto"/>
        <w:ind w:firstLine="720"/>
        <w:jc w:val="both"/>
        <w:rPr>
          <w:rFonts w:ascii="Arial" w:hAnsi="Arial" w:cs="Arial"/>
          <w:b/>
        </w:rPr>
      </w:pPr>
      <w:r w:rsidRPr="00154412">
        <w:rPr>
          <w:rFonts w:ascii="Arial" w:hAnsi="Arial" w:cs="Arial"/>
        </w:rPr>
        <w:t>- на отопление прочих потребителей – 4455,6 Гкал/год»</w:t>
      </w:r>
    </w:p>
    <w:p w:rsidR="00154412" w:rsidRPr="00154412" w:rsidRDefault="00154412" w:rsidP="00154412">
      <w:pPr>
        <w:rPr>
          <w:rFonts w:ascii="Arial" w:eastAsia="Calibri" w:hAnsi="Arial" w:cs="Arial"/>
          <w:b/>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зданиями городского поселения Куминский 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 СП 131.13330.2012 «Строительная климатология. Актуализированная редакция СНиП 23-01-99». Расчетная температура наружного воздуха принимается равной - 40</w:t>
      </w:r>
      <w:r w:rsidRPr="00154412">
        <w:rPr>
          <w:rFonts w:ascii="Arial" w:hAnsi="Arial" w:cs="Arial"/>
          <w:sz w:val="22"/>
          <w:szCs w:val="22"/>
          <w:vertAlign w:val="superscript"/>
        </w:rPr>
        <w:t>о</w:t>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Потребление тепловой энергии, определенное расчетным способом для потребителей подключенных к тепловым сетям котельной №1 и №4 составляет – 8846,93 </w:t>
      </w:r>
      <w:r w:rsidRPr="00154412">
        <w:rPr>
          <w:rFonts w:ascii="Arial" w:hAnsi="Arial" w:cs="Arial"/>
          <w:color w:val="000000"/>
        </w:rPr>
        <w:t>Гкал/год, в том числе:</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зданий жилого фонда – 4391,33 Гкал/год;</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прочих потребителей, в том числе отопление учреждений бюджетной сферы – 4455,6 Гкал/год.</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hAnsi="Arial" w:cs="Arial"/>
          <w:b/>
          <w:color w:val="000000"/>
        </w:rPr>
      </w:pPr>
      <w:r w:rsidRPr="00154412">
        <w:rPr>
          <w:rFonts w:ascii="Arial" w:hAnsi="Arial" w:cs="Arial"/>
          <w:b/>
        </w:rPr>
        <w:t>2.1.4.5.  Существующие тарифы на  тепловую энергию для населения и организаций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соответствии с Приказом Региональной службы по тарифам ХМАО-Югры от 08.12.2020г. №79-нп для городского поселения Куминский на  2021 год установлены тарифы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rPr>
        <w:t xml:space="preserve">                             </w:t>
      </w:r>
      <w:r w:rsidRPr="00154412">
        <w:rPr>
          <w:rFonts w:ascii="Arial" w:hAnsi="Arial" w:cs="Arial"/>
          <w:sz w:val="22"/>
          <w:szCs w:val="22"/>
        </w:rPr>
        <w:t>с 01.07.2021 – 31.12.2021г. – 3634,54 руб. за Гкал;»</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 Балансы тепловой мощности и тепловой нагрузки в зонах действия источников тепловой энергии</w:t>
      </w: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установленная мощность источника тепловой энергии </w:t>
      </w:r>
      <w:r w:rsidRPr="00154412">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располагаемая мощность источника тепловой энергии </w:t>
      </w:r>
      <w:r w:rsidRPr="00154412">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bCs/>
          <w:color w:val="000000"/>
          <w:sz w:val="22"/>
          <w:szCs w:val="22"/>
          <w:lang w:eastAsia="en-US"/>
        </w:rPr>
        <w:t xml:space="preserve">- мощность источника тепловой энергии нетто </w:t>
      </w:r>
      <w:r w:rsidRPr="00154412">
        <w:rPr>
          <w:rFonts w:ascii="Arial" w:eastAsia="Calibri"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Баланс установленной и располагаемой тепловой мощности существующих источников тепловой энергии и тепловой мощности нетто, потерь тепловой мощности в тепловых сетях и присоединенной тепловой нагрузки существующих потребителей приведен в таблице 2.1.7.</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87CE3">
          <w:pgSz w:w="11906" w:h="16838"/>
          <w:pgMar w:top="1134" w:right="851" w:bottom="851" w:left="1559" w:header="709" w:footer="519" w:gutter="0"/>
          <w:cols w:space="720"/>
          <w:docGrid w:linePitch="326"/>
        </w:sect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Баланс тепловой мощности и тепловой нагрузки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154412" w:rsidRPr="00154412" w:rsidTr="00EE0251">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r w:rsidRPr="00154412">
        <w:rPr>
          <w:rFonts w:ascii="Arial" w:hAnsi="Arial" w:cs="Arial"/>
          <w:sz w:val="22"/>
          <w:szCs w:val="22"/>
        </w:rPr>
        <w:t>Резерв тепловой мощности  источников централизованного теплоснабжения составляет:</w:t>
      </w:r>
    </w:p>
    <w:p w:rsidR="00154412" w:rsidRPr="00154412" w:rsidRDefault="00154412" w:rsidP="00154412">
      <w:pPr>
        <w:jc w:val="both"/>
        <w:rPr>
          <w:rFonts w:ascii="Arial" w:hAnsi="Arial" w:cs="Arial"/>
          <w:sz w:val="22"/>
          <w:szCs w:val="22"/>
        </w:rPr>
      </w:pPr>
      <w:r w:rsidRPr="00154412">
        <w:rPr>
          <w:rFonts w:ascii="Arial" w:hAnsi="Arial" w:cs="Arial"/>
          <w:sz w:val="22"/>
          <w:szCs w:val="22"/>
        </w:rPr>
        <w:t>*котельная №1       1,808 Гкал/час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9120E">
          <w:pgSz w:w="16838" w:h="11906" w:orient="landscape"/>
          <w:pgMar w:top="1559" w:right="1134" w:bottom="851" w:left="851" w:header="709" w:footer="519" w:gutter="0"/>
          <w:cols w:space="720"/>
          <w:docGrid w:linePitch="326"/>
        </w:sect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котельная №1 – 1,808 Гкал/час (35 % от установленной мощности).</w:t>
      </w:r>
    </w:p>
    <w:p w:rsidR="00154412" w:rsidRPr="00154412" w:rsidRDefault="00154412" w:rsidP="00154412">
      <w:pPr>
        <w:spacing w:line="360" w:lineRule="auto"/>
        <w:ind w:firstLine="709"/>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2.1.5.3.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тепловых сетей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w:t>
      </w:r>
    </w:p>
    <w:p w:rsidR="00154412" w:rsidRPr="00154412" w:rsidRDefault="00154412" w:rsidP="00154412">
      <w:pPr>
        <w:spacing w:line="360" w:lineRule="auto"/>
        <w:jc w:val="both"/>
        <w:rPr>
          <w:rFonts w:ascii="Arial" w:eastAsia="Calibri" w:hAnsi="Arial" w:cs="Arial"/>
          <w:spacing w:val="-10"/>
          <w:sz w:val="22"/>
          <w:szCs w:val="22"/>
        </w:rPr>
      </w:pPr>
      <w:r w:rsidRPr="00154412">
        <w:rPr>
          <w:rFonts w:ascii="Arial" w:eastAsia="Calibri"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2.1.6. Балансы теплоносителя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2.1.6.1.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p>
    <w:p w:rsidR="00154412" w:rsidRPr="00154412" w:rsidRDefault="00154412" w:rsidP="00154412">
      <w:pPr>
        <w:spacing w:line="360" w:lineRule="auto"/>
        <w:ind w:right="-2" w:firstLine="709"/>
        <w:jc w:val="both"/>
        <w:rPr>
          <w:rFonts w:ascii="Arial" w:hAnsi="Arial" w:cs="Arial"/>
          <w:color w:val="000000"/>
          <w:sz w:val="22"/>
          <w:szCs w:val="22"/>
        </w:rPr>
      </w:pPr>
      <w:r w:rsidRPr="00154412">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 Результаты расчетов приведены в таблице 2.1.8.</w:t>
      </w:r>
    </w:p>
    <w:p w:rsidR="00154412" w:rsidRPr="00154412" w:rsidRDefault="00154412" w:rsidP="00154412">
      <w:pPr>
        <w:spacing w:line="360" w:lineRule="auto"/>
        <w:ind w:right="-2" w:firstLine="709"/>
        <w:jc w:val="both"/>
        <w:rPr>
          <w:rFonts w:ascii="Arial" w:hAnsi="Arial" w:cs="Arial"/>
          <w:color w:val="000000"/>
        </w:rPr>
      </w:pPr>
      <w:r w:rsidRPr="00154412">
        <w:rPr>
          <w:rFonts w:ascii="Arial" w:hAnsi="Arial" w:cs="Arial"/>
          <w:color w:val="000000"/>
        </w:rPr>
        <w:t>Потери теплоносителя в системе теплоснабжения вследствие нормативной утечки 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Требуемая производительность водоподготовительных установок приведена в таблице 2.1.8.</w:t>
      </w:r>
    </w:p>
    <w:p w:rsidR="00154412" w:rsidRPr="00154412" w:rsidRDefault="00154412" w:rsidP="00154412">
      <w:pPr>
        <w:spacing w:line="360" w:lineRule="auto"/>
        <w:ind w:right="-2" w:firstLine="709"/>
        <w:jc w:val="center"/>
        <w:rPr>
          <w:rFonts w:ascii="Arial" w:hAnsi="Arial" w:cs="Arial"/>
          <w:color w:val="000000"/>
          <w:sz w:val="22"/>
          <w:szCs w:val="22"/>
        </w:rPr>
      </w:pPr>
      <w:r w:rsidRPr="00154412">
        <w:rPr>
          <w:rFonts w:ascii="Arial" w:hAnsi="Arial" w:cs="Arial"/>
          <w:b/>
          <w:bCs/>
          <w:i/>
          <w:iCs/>
          <w:color w:val="000000"/>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right="-2" w:firstLine="709"/>
        <w:jc w:val="right"/>
        <w:rPr>
          <w:rFonts w:ascii="Arial" w:hAnsi="Arial" w:cs="Arial"/>
          <w:color w:val="000000"/>
          <w:sz w:val="22"/>
          <w:szCs w:val="22"/>
        </w:rPr>
      </w:pPr>
      <w:r w:rsidRPr="00154412">
        <w:rPr>
          <w:rFonts w:ascii="Arial" w:hAnsi="Arial" w:cs="Arial"/>
          <w:color w:val="000000"/>
          <w:sz w:val="22"/>
          <w:szCs w:val="22"/>
        </w:rPr>
        <w:t>Таблица 2.1.8.</w:t>
      </w:r>
    </w:p>
    <w:tbl>
      <w:tblPr>
        <w:tblW w:w="9586" w:type="dxa"/>
        <w:tblInd w:w="93" w:type="dxa"/>
        <w:tblLook w:val="04A0" w:firstRow="1" w:lastRow="0" w:firstColumn="1" w:lastColumn="0" w:noHBand="0" w:noVBand="1"/>
      </w:tblPr>
      <w:tblGrid>
        <w:gridCol w:w="6536"/>
        <w:gridCol w:w="2038"/>
        <w:gridCol w:w="1012"/>
      </w:tblGrid>
      <w:tr w:rsidR="00154412" w:rsidRPr="00154412" w:rsidTr="00EE0251">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№1–100 м.куб./час;</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№4–40 м.куб./час.</w:t>
      </w:r>
    </w:p>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jc w:val="center"/>
        <w:rPr>
          <w:rFonts w:ascii="Arial" w:hAnsi="Arial" w:cs="Arial"/>
          <w:b/>
          <w:sz w:val="22"/>
          <w:szCs w:val="22"/>
        </w:rPr>
      </w:pPr>
      <w:r w:rsidRPr="00154412">
        <w:rPr>
          <w:rFonts w:ascii="Arial" w:hAnsi="Arial" w:cs="Arial"/>
          <w:b/>
          <w:sz w:val="22"/>
          <w:szCs w:val="22"/>
        </w:rPr>
        <w:t>2.1.6.2.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154412" w:rsidRPr="00154412" w:rsidRDefault="00154412" w:rsidP="00154412">
      <w:pPr>
        <w:spacing w:line="360" w:lineRule="auto"/>
        <w:ind w:right="-2" w:firstLine="709"/>
        <w:jc w:val="both"/>
        <w:rPr>
          <w:rFonts w:ascii="Arial" w:hAnsi="Arial" w:cs="Arial"/>
          <w:b/>
          <w:bCs/>
          <w:i/>
          <w:iCs/>
          <w:color w:val="000000"/>
          <w:sz w:val="22"/>
          <w:szCs w:val="22"/>
        </w:rPr>
      </w:pPr>
      <w:r w:rsidRPr="00154412">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2.1.9.</w:t>
      </w:r>
    </w:p>
    <w:p w:rsidR="00154412" w:rsidRPr="00154412" w:rsidRDefault="00154412" w:rsidP="00154412">
      <w:pPr>
        <w:spacing w:line="360" w:lineRule="auto"/>
        <w:ind w:right="-2" w:firstLine="709"/>
        <w:jc w:val="both"/>
        <w:rPr>
          <w:rFonts w:ascii="Arial" w:hAnsi="Arial" w:cs="Arial"/>
          <w:b/>
          <w:bCs/>
          <w:i/>
          <w:iCs/>
          <w:color w:val="000000"/>
          <w:sz w:val="22"/>
          <w:szCs w:val="22"/>
        </w:rPr>
      </w:pPr>
    </w:p>
    <w:p w:rsidR="00154412" w:rsidRPr="00154412" w:rsidRDefault="00154412" w:rsidP="00154412">
      <w:pPr>
        <w:spacing w:line="360" w:lineRule="auto"/>
        <w:ind w:right="-2" w:firstLine="709"/>
        <w:jc w:val="center"/>
        <w:rPr>
          <w:rFonts w:ascii="Arial" w:hAnsi="Arial" w:cs="Arial"/>
          <w:sz w:val="22"/>
          <w:szCs w:val="22"/>
        </w:rPr>
      </w:pPr>
      <w:r w:rsidRPr="00154412">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right"/>
        <w:rPr>
          <w:rFonts w:ascii="Arial" w:hAnsi="Arial" w:cs="Arial"/>
          <w:sz w:val="22"/>
          <w:szCs w:val="22"/>
        </w:rPr>
      </w:pPr>
      <w:r w:rsidRPr="00154412">
        <w:rPr>
          <w:rFonts w:ascii="Arial" w:hAnsi="Arial" w:cs="Arial"/>
          <w:sz w:val="22"/>
          <w:szCs w:val="22"/>
        </w:rPr>
        <w:t>Таблица 2.1.9.</w:t>
      </w:r>
    </w:p>
    <w:tbl>
      <w:tblPr>
        <w:tblW w:w="9513" w:type="dxa"/>
        <w:tblInd w:w="93" w:type="dxa"/>
        <w:tblLook w:val="04A0" w:firstRow="1" w:lastRow="0" w:firstColumn="1" w:lastColumn="0" w:noHBand="0" w:noVBand="1"/>
      </w:tblPr>
      <w:tblGrid>
        <w:gridCol w:w="6100"/>
        <w:gridCol w:w="2217"/>
        <w:gridCol w:w="1196"/>
      </w:tblGrid>
      <w:tr w:rsidR="00154412" w:rsidRPr="00154412" w:rsidTr="00EE0251">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right="-2" w:firstLine="709"/>
        <w:jc w:val="right"/>
        <w:rPr>
          <w:rFonts w:ascii="Arial" w:hAnsi="Arial" w:cs="Arial"/>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hAnsi="Arial" w:cs="Arial"/>
          <w:b/>
          <w:spacing w:val="-10"/>
          <w:sz w:val="22"/>
          <w:szCs w:val="22"/>
        </w:rPr>
      </w:pPr>
      <w:r w:rsidRPr="00154412">
        <w:rPr>
          <w:rFonts w:ascii="Arial" w:hAnsi="Arial" w:cs="Arial"/>
          <w:b/>
          <w:sz w:val="22"/>
          <w:szCs w:val="22"/>
        </w:rPr>
        <w:t>2.1.7. Топливные балансы источников тепловой энергии и система обеспечения топливом</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2.1.7.1. Описание видов и количества используемого основного топлива для каждого источника тепловой энергии</w:t>
      </w:r>
    </w:p>
    <w:p w:rsidR="00154412" w:rsidRPr="00154412" w:rsidRDefault="00154412" w:rsidP="00154412">
      <w:pPr>
        <w:spacing w:line="360" w:lineRule="auto"/>
        <w:ind w:firstLine="709"/>
        <w:jc w:val="both"/>
        <w:rPr>
          <w:rFonts w:ascii="Arial" w:hAnsi="Arial" w:cs="Arial"/>
        </w:rPr>
      </w:pPr>
      <w:r w:rsidRPr="00154412">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2.1.7.2. Описание видов резервного и аварийного топлива и возможности их обеспечения в соответствии с нормативными требованиями</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Резервное топливо для котельных №1 и №4 дрова. Конструктивные особенности используемых котлов предполагают использование в качестве котельно-печного топлива уголь.</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2.1.7.3. Описание особенностей характеристик топлив в зависимости от мест поставки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Поставка основного топлива для </w:t>
      </w:r>
      <w:r w:rsidRPr="00154412">
        <w:rPr>
          <w:rFonts w:ascii="Arial" w:eastAsia="Calibri" w:hAnsi="Arial" w:cs="Arial"/>
          <w:color w:val="000000"/>
          <w:sz w:val="22"/>
          <w:szCs w:val="22"/>
        </w:rPr>
        <w:t xml:space="preserve">котельных производится ж/д транспортом от поставщиков в зависимости от теплотворной способности </w:t>
      </w:r>
      <w:r w:rsidRPr="00154412">
        <w:rPr>
          <w:rFonts w:ascii="Arial" w:eastAsia="Calibri" w:hAnsi="Arial" w:cs="Arial"/>
          <w:sz w:val="22"/>
          <w:szCs w:val="22"/>
        </w:rPr>
        <w:t>и стоимости поставки.</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2.1.8. Надежность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2.1.8.1.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
          <w:bCs/>
          <w:sz w:val="22"/>
          <w:szCs w:val="22"/>
        </w:rPr>
        <w:t>Резервирование в системе теплоснабжения</w:t>
      </w:r>
      <w:r w:rsidRPr="00154412">
        <w:rPr>
          <w:rFonts w:ascii="Arial" w:hAnsi="Arial" w:cs="Arial"/>
          <w:bCs/>
          <w:sz w:val="22"/>
          <w:szCs w:val="22"/>
        </w:rPr>
        <w:t>.</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eastAsia="TimesNewRoman" w:hAnsi="Arial" w:cs="Arial"/>
          <w:color w:val="000000"/>
          <w:sz w:val="22"/>
          <w:szCs w:val="22"/>
        </w:rPr>
        <w:t xml:space="preserve">В соответствии со </w:t>
      </w:r>
      <w:r w:rsidRPr="00154412">
        <w:rPr>
          <w:rFonts w:ascii="Arial" w:eastAsia="TimesNewRoman" w:hAnsi="Arial" w:cs="Arial"/>
          <w:sz w:val="22"/>
          <w:szCs w:val="22"/>
        </w:rPr>
        <w:t>СНиП 2.04.07-86</w:t>
      </w:r>
      <w:r w:rsidRPr="00154412">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154412">
        <w:rPr>
          <w:rFonts w:ascii="Arial" w:hAnsi="Arial" w:cs="Arial"/>
          <w:sz w:val="22"/>
          <w:szCs w:val="22"/>
        </w:rPr>
        <w:t xml:space="preserve">участков тепловой сети. </w:t>
      </w:r>
      <w:r w:rsidRPr="00154412">
        <w:rPr>
          <w:rFonts w:ascii="Arial" w:eastAsia="TimesNewRoman" w:hAnsi="Arial" w:cs="Arial"/>
          <w:sz w:val="22"/>
          <w:szCs w:val="22"/>
        </w:rPr>
        <w:t xml:space="preserve">Надежность существующей системы теплоснабжения </w:t>
      </w:r>
      <w:r w:rsidRPr="00154412">
        <w:rPr>
          <w:rFonts w:ascii="Arial" w:eastAsia="Calibri" w:hAnsi="Arial" w:cs="Arial"/>
          <w:sz w:val="22"/>
          <w:szCs w:val="22"/>
        </w:rPr>
        <w:t xml:space="preserve">городского поселения Куминский </w:t>
      </w:r>
      <w:r w:rsidRPr="00154412">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использования резервных перемычек. При проектировании котельных должны предусматриваться два ввода водопровода и электроснабжения, а также должна быть предусмотрена возможность использования резервного котельно-печного топлива.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Комплексная автоматизация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Защита систем теплоснабжения при гидравлическом ударе</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hAnsi="Arial" w:cs="Arial"/>
          <w:b/>
          <w:bCs/>
          <w:sz w:val="22"/>
          <w:szCs w:val="22"/>
        </w:rPr>
        <w:t>Использование передвижных котельных</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Совершенствование эксплуатации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оборудования, наличия аварийно-восстановительной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154412" w:rsidRPr="00154412" w:rsidRDefault="00154412" w:rsidP="00154412">
      <w:pPr>
        <w:autoSpaceDE w:val="0"/>
        <w:autoSpaceDN w:val="0"/>
        <w:adjustRightInd w:val="0"/>
        <w:spacing w:line="360" w:lineRule="auto"/>
        <w:ind w:firstLine="709"/>
        <w:jc w:val="both"/>
        <w:rPr>
          <w:rFonts w:ascii="Arial" w:hAnsi="Arial" w:cs="Arial"/>
          <w:b/>
          <w:sz w:val="22"/>
          <w:szCs w:val="22"/>
        </w:rPr>
      </w:pPr>
      <w:r w:rsidRPr="00154412">
        <w:rPr>
          <w:rFonts w:ascii="Arial" w:eastAsia="TimesNewRoman" w:hAnsi="Arial" w:cs="Arial"/>
          <w:sz w:val="22"/>
          <w:szCs w:val="22"/>
        </w:rPr>
        <w:t xml:space="preserve">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теплоносителя не реже одного раза в год. 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2.1.8.2. Анализ аварийных отключений потребителей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Крупных отказов, приводящих к перебою теплоснабжения потребителей более двух часов, за последние 5 лет не было.</w:t>
      </w:r>
    </w:p>
    <w:p w:rsidR="00154412" w:rsidRPr="00154412" w:rsidRDefault="00154412" w:rsidP="00154412">
      <w:pPr>
        <w:tabs>
          <w:tab w:val="left" w:pos="1134"/>
        </w:tabs>
        <w:spacing w:line="360" w:lineRule="auto"/>
        <w:ind w:left="426"/>
        <w:jc w:val="both"/>
        <w:rPr>
          <w:rFonts w:ascii="Arial" w:hAnsi="Arial" w:cs="Arial"/>
          <w:i/>
          <w:sz w:val="22"/>
          <w:szCs w:val="22"/>
        </w:rPr>
      </w:pPr>
    </w:p>
    <w:p w:rsidR="00154412" w:rsidRPr="00154412" w:rsidRDefault="00154412" w:rsidP="00154412">
      <w:pPr>
        <w:autoSpaceDE w:val="0"/>
        <w:autoSpaceDN w:val="0"/>
        <w:adjustRightInd w:val="0"/>
        <w:spacing w:line="360" w:lineRule="auto"/>
        <w:ind w:firstLine="720"/>
        <w:jc w:val="center"/>
        <w:rPr>
          <w:rFonts w:ascii="Arial" w:hAnsi="Arial" w:cs="Arial"/>
          <w:b/>
          <w:sz w:val="22"/>
          <w:szCs w:val="22"/>
        </w:rPr>
      </w:pPr>
      <w:r w:rsidRPr="00154412">
        <w:rPr>
          <w:rFonts w:ascii="Arial" w:hAnsi="Arial" w:cs="Arial"/>
          <w:b/>
          <w:sz w:val="22"/>
          <w:szCs w:val="22"/>
        </w:rPr>
        <w:t>2.1.8.3.Анализ времени восстановления теплоснабжения потребителей после аварийных отключений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2.1.9.Технико-экономические показатели теплоснабжающих и теплосетевых организаций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FF0000"/>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4BACC6" w:themeColor="accent5"/>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xml:space="preserve">Согласно Постановлению Правительства РФ от 21 июня 2016 года N 564 «Об утверждении стандартов раскрытия информации в области обращения с твердыми коммунальными отходами» раскрытию подлежит следующая информация: </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а) о регулируемой организации (общая информация);</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б) о предельных тарифах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в) об основных показателях финансово-хозяйственной деятельности регулируемой организации (в части регулируемой деятельности) за год;</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г) об инвестиционных программах регулируемой организации и отчетах об их реализации;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д) об условиях, на которых осуществляется оказание регулируемых услуг;</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е) о предложении регулируемой организации об установлении предельных тарифов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154412" w:rsidRPr="00154412" w:rsidRDefault="00154412" w:rsidP="00154412">
      <w:pPr>
        <w:autoSpaceDE w:val="0"/>
        <w:autoSpaceDN w:val="0"/>
        <w:adjustRightInd w:val="0"/>
        <w:spacing w:line="360" w:lineRule="auto"/>
        <w:ind w:firstLine="709"/>
        <w:jc w:val="both"/>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Структура необходимой валовой выручки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2.1.10.</w:t>
      </w:r>
    </w:p>
    <w:tbl>
      <w:tblPr>
        <w:tblW w:w="9513" w:type="dxa"/>
        <w:tblInd w:w="93" w:type="dxa"/>
        <w:tblLook w:val="04A0" w:firstRow="1" w:lastRow="0" w:firstColumn="1" w:lastColumn="0" w:noHBand="0" w:noVBand="1"/>
      </w:tblPr>
      <w:tblGrid>
        <w:gridCol w:w="461"/>
        <w:gridCol w:w="5508"/>
        <w:gridCol w:w="3544"/>
      </w:tblGrid>
      <w:tr w:rsidR="00154412" w:rsidRPr="00154412" w:rsidTr="00EE0251">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Утверждено в тарифе</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0,5%</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29,2%</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99,7%</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0,3%</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bl>
    <w:p w:rsidR="00154412" w:rsidRPr="00154412" w:rsidRDefault="00154412" w:rsidP="00154412">
      <w:pPr>
        <w:jc w:val="center"/>
        <w:rPr>
          <w:rFonts w:ascii="Arial" w:eastAsia="Calibri" w:hAnsi="Arial" w:cs="Arial"/>
          <w:i/>
          <w:color w:val="FF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Инвестиционная программа теплосетевой организации, </w:t>
      </w:r>
      <w:r w:rsidRPr="00154412">
        <w:rPr>
          <w:rFonts w:ascii="Arial" w:hAnsi="Arial" w:cs="Arial"/>
          <w:color w:val="000000"/>
          <w:sz w:val="22"/>
          <w:szCs w:val="22"/>
        </w:rPr>
        <w:t xml:space="preserve">осуществляющей регулируемую деятельность в сфере теплоснабжения на территории </w:t>
      </w:r>
      <w:r w:rsidRPr="00154412">
        <w:rPr>
          <w:rFonts w:ascii="Arial" w:eastAsia="Calibri" w:hAnsi="Arial" w:cs="Arial"/>
          <w:sz w:val="22"/>
          <w:szCs w:val="22"/>
        </w:rPr>
        <w:t>городского поселения Куминский</w:t>
      </w:r>
      <w:r w:rsidRPr="00154412">
        <w:rPr>
          <w:rFonts w:ascii="Arial" w:hAnsi="Arial" w:cs="Arial"/>
          <w:b/>
          <w:color w:val="000000"/>
          <w:sz w:val="22"/>
          <w:szCs w:val="22"/>
        </w:rPr>
        <w:t xml:space="preserve">- </w:t>
      </w:r>
      <w:r w:rsidRPr="00154412">
        <w:rPr>
          <w:rFonts w:ascii="Arial" w:hAnsi="Arial" w:cs="Arial"/>
          <w:color w:val="000000"/>
          <w:sz w:val="22"/>
          <w:szCs w:val="22"/>
        </w:rPr>
        <w:t>ООО «Мобильный мир» - на момент проведения обследования находится в стадии разработки.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sz w:val="22"/>
          <w:szCs w:val="22"/>
        </w:rPr>
        <w:t>Размер платы за подключение к системе теплоснабжения не устанавливался.</w:t>
      </w:r>
    </w:p>
    <w:p w:rsidR="00154412" w:rsidRPr="00154412" w:rsidRDefault="00154412" w:rsidP="00154412">
      <w:pPr>
        <w:spacing w:line="360" w:lineRule="auto"/>
        <w:jc w:val="both"/>
        <w:rPr>
          <w:rFonts w:ascii="Arial" w:eastAsia="Calibri" w:hAnsi="Arial" w:cs="Arial"/>
          <w:i/>
          <w:color w:val="FF0000"/>
          <w:sz w:val="22"/>
          <w:szCs w:val="22"/>
        </w:rPr>
      </w:pPr>
      <w:r w:rsidRPr="00154412">
        <w:rPr>
          <w:rFonts w:ascii="Arial" w:eastAsia="Calibri" w:hAnsi="Arial" w:cs="Arial"/>
          <w:color w:val="000000"/>
          <w:sz w:val="22"/>
          <w:szCs w:val="22"/>
        </w:rPr>
        <w:t>Размер платы за услуги по поддержанию резервной тепловой мощности не устанавливался.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 xml:space="preserve">2.1.10. </w:t>
      </w:r>
      <w:r w:rsidRPr="00154412">
        <w:rPr>
          <w:rFonts w:ascii="Arial" w:hAnsi="Arial" w:cs="Arial"/>
          <w:b/>
          <w:sz w:val="22"/>
          <w:szCs w:val="22"/>
        </w:rPr>
        <w:t>Цены (тарифы) в сфере теплоснабжения</w:t>
      </w: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2.1.10.1.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154412" w:rsidRPr="00154412" w:rsidRDefault="00154412" w:rsidP="00154412">
      <w:pPr>
        <w:jc w:val="center"/>
        <w:rPr>
          <w:rFonts w:ascii="Arial" w:hAnsi="Arial" w:cs="Arial"/>
          <w:b/>
          <w:bCs/>
          <w:color w:val="000000"/>
          <w:sz w:val="20"/>
          <w:szCs w:val="20"/>
        </w:rPr>
        <w:sectPr w:rsidR="00154412" w:rsidRPr="00154412" w:rsidSect="00E1538C">
          <w:pgSz w:w="11906" w:h="16838"/>
          <w:pgMar w:top="851" w:right="1133" w:bottom="1134" w:left="851" w:header="709" w:footer="519" w:gutter="0"/>
          <w:cols w:space="720"/>
          <w:docGrid w:linePitch="326"/>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sz w:val="22"/>
          <w:szCs w:val="22"/>
        </w:rPr>
        <w:t>Динамика утвержденных тарифов</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2.1.11.</w:t>
      </w:r>
    </w:p>
    <w:p w:rsidR="00154412" w:rsidRPr="00154412" w:rsidRDefault="00154412" w:rsidP="00154412">
      <w:pPr>
        <w:spacing w:line="360" w:lineRule="auto"/>
        <w:jc w:val="both"/>
        <w:rPr>
          <w:rFonts w:ascii="Arial" w:eastAsia="Calibri" w:hAnsi="Arial" w:cs="Arial"/>
          <w:color w:val="000000"/>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154412" w:rsidRPr="00154412" w:rsidTr="00EE0251">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104-нп от 26.11.2013 (Внесен в гос. реестр НПА  ХМАО-Югры № 1576 от 29.11.2013)</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154412" w:rsidRPr="00154412" w:rsidTr="00EE0251">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b/>
                <w:bCs/>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r>
      <w:tr w:rsidR="00154412" w:rsidRPr="00154412" w:rsidTr="00EE0251">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119-нп от 13.12.2017г(Опубликован НПА  ХМАО-Югры 20.12.2017)</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459" w:type="dxa"/>
        <w:tblInd w:w="-176" w:type="dxa"/>
        <w:tblLook w:val="04A0" w:firstRow="1" w:lastRow="0" w:firstColumn="1" w:lastColumn="0" w:noHBand="0" w:noVBand="1"/>
      </w:tblPr>
      <w:tblGrid>
        <w:gridCol w:w="4679"/>
        <w:gridCol w:w="2693"/>
        <w:gridCol w:w="2367"/>
        <w:gridCol w:w="4720"/>
      </w:tblGrid>
      <w:tr w:rsidR="00154412" w:rsidRPr="00154412" w:rsidTr="00EE0251">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58-нп от 20.11.2018г(Опубликован НПА  ХМАО-Югры 28.11.2018)</w:t>
            </w:r>
          </w:p>
        </w:tc>
      </w:tr>
    </w:tbl>
    <w:p w:rsidR="00154412" w:rsidRPr="00154412" w:rsidRDefault="00154412" w:rsidP="00154412">
      <w:pPr>
        <w:spacing w:line="360" w:lineRule="auto"/>
        <w:jc w:val="both"/>
        <w:rPr>
          <w:rFonts w:ascii="Arial" w:eastAsia="Calibri" w:hAnsi="Arial" w:cs="Arial"/>
          <w:color w:val="000000"/>
          <w:sz w:val="22"/>
          <w:szCs w:val="22"/>
        </w:rPr>
        <w:sectPr w:rsidR="00154412" w:rsidRPr="00154412" w:rsidSect="00C34399">
          <w:pgSz w:w="16838" w:h="11906" w:orient="landscape"/>
          <w:pgMar w:top="1559" w:right="1134" w:bottom="851" w:left="851" w:header="709" w:footer="522" w:gutter="0"/>
          <w:cols w:space="720"/>
        </w:sectPr>
      </w:pPr>
    </w:p>
    <w:p w:rsidR="00154412" w:rsidRPr="00154412" w:rsidRDefault="00154412" w:rsidP="00154412">
      <w:pPr>
        <w:spacing w:line="360" w:lineRule="auto"/>
        <w:jc w:val="center"/>
        <w:rPr>
          <w:rFonts w:ascii="Arial" w:eastAsia="Calibri"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508"/>
        <w:gridCol w:w="1836"/>
        <w:gridCol w:w="1553"/>
        <w:gridCol w:w="1416"/>
        <w:gridCol w:w="1413"/>
        <w:gridCol w:w="1832"/>
        <w:gridCol w:w="2263"/>
        <w:gridCol w:w="2248"/>
      </w:tblGrid>
      <w:tr w:rsidR="00154412" w:rsidRPr="00154412" w:rsidTr="00EE0251">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реквизиты решения (приказ РСТ Югры), которым соответствует утвержденный тариф</w:t>
            </w: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 xml:space="preserve">Приказ № 116-нп от 28.10.2016 </w:t>
            </w:r>
          </w:p>
        </w:tc>
      </w:tr>
    </w:tbl>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sectPr w:rsidR="00154412" w:rsidRPr="00154412" w:rsidSect="008A6D88">
          <w:pgSz w:w="16838" w:h="11906" w:orient="landscape"/>
          <w:pgMar w:top="851" w:right="851" w:bottom="1559" w:left="1134" w:header="709" w:footer="519" w:gutter="0"/>
          <w:cols w:space="720"/>
          <w:docGrid w:linePitch="326"/>
        </w:sect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2.1.10.2. Структура цен (тарифов), установленных на момент актуализации схемы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соответствии с Приказом Региональной службы по тарифам ХМАО-Югры от 08.12.2020г. №79-нп для городского поселения Куминский на  2021 год установлены тарифы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rPr>
        <w:t xml:space="preserve">                             </w:t>
      </w:r>
      <w:r w:rsidRPr="00154412">
        <w:rPr>
          <w:rFonts w:ascii="Arial" w:hAnsi="Arial" w:cs="Arial"/>
          <w:sz w:val="22"/>
          <w:szCs w:val="22"/>
        </w:rPr>
        <w:t>с 01.07.2021 – 31.12.2021г. – 3634,54 руб. за Гкал</w:t>
      </w:r>
    </w:p>
    <w:p w:rsidR="00154412" w:rsidRPr="00154412" w:rsidRDefault="00154412" w:rsidP="00154412">
      <w:pPr>
        <w:tabs>
          <w:tab w:val="left" w:pos="1134"/>
        </w:tabs>
        <w:spacing w:line="360" w:lineRule="auto"/>
        <w:jc w:val="center"/>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2.1.11. Описание существующих технических и технологических проблем в системах теплоснабжения городского округа</w:t>
      </w: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2.1.11.1.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Из комплекса существующих проблем организации качественного теплоснабжения на </w:t>
      </w:r>
      <w:r w:rsidRPr="00154412">
        <w:rPr>
          <w:rFonts w:ascii="Arial" w:hAnsi="Arial" w:cs="Arial"/>
          <w:sz w:val="22"/>
          <w:szCs w:val="22"/>
        </w:rPr>
        <w:t xml:space="preserve">городского поселения Куминский </w:t>
      </w:r>
      <w:r w:rsidRPr="00154412">
        <w:rPr>
          <w:rFonts w:ascii="Arial" w:eastAsia="Calibri" w:hAnsi="Arial" w:cs="Arial"/>
          <w:color w:val="000000"/>
          <w:sz w:val="22"/>
          <w:szCs w:val="22"/>
          <w:lang w:eastAsia="en-US"/>
        </w:rPr>
        <w:t xml:space="preserve">можно выделить следующие составляющие: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износ сетей;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неудовлетворительное состояние теплопотребляющих установок;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отсутствие приборов учета у 37% потребителей.</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Износ сетей </w:t>
      </w:r>
      <w:r w:rsidRPr="00154412">
        <w:rPr>
          <w:rFonts w:ascii="Arial" w:eastAsia="Calibri" w:hAnsi="Arial" w:cs="Arial"/>
          <w:sz w:val="22"/>
          <w:szCs w:val="22"/>
          <w:lang w:eastAsia="en-US"/>
        </w:rPr>
        <w:t xml:space="preserve">–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b/>
          <w:sz w:val="22"/>
          <w:szCs w:val="22"/>
        </w:rPr>
        <w:t>Гидравлические режимы тепловых сетей</w:t>
      </w:r>
      <w:r w:rsidRPr="00154412">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Отсутствие приборов учета на источниках тепловой энергии и у потребителей </w:t>
      </w:r>
      <w:r w:rsidRPr="00154412">
        <w:rPr>
          <w:rFonts w:ascii="Arial" w:eastAsia="Calibri" w:hAnsi="Arial" w:cs="Arial"/>
          <w:sz w:val="22"/>
          <w:szCs w:val="22"/>
          <w:lang w:eastAsia="en-US"/>
        </w:rPr>
        <w:t>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потери при транспортировке и тепловые характеристики ограждающих конструкций.</w:t>
      </w:r>
    </w:p>
    <w:p w:rsidR="00154412" w:rsidRPr="00154412" w:rsidRDefault="00154412" w:rsidP="00154412">
      <w:pPr>
        <w:spacing w:line="360" w:lineRule="auto"/>
        <w:ind w:firstLine="709"/>
        <w:jc w:val="both"/>
        <w:rPr>
          <w:rFonts w:ascii="Arial" w:eastAsia="Calibri" w:hAnsi="Arial" w:cs="Arial"/>
          <w:sz w:val="22"/>
          <w:szCs w:val="22"/>
          <w:lang w:eastAsia="en-US"/>
        </w:rPr>
      </w:pP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Организация надежного и безопасного теплоснабжения городского поселения Куминский - комплекс организационно-технических мероприятий, из которых можно выделить следующие: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lang w:eastAsia="en-US"/>
        </w:rPr>
        <w:t xml:space="preserve">- оценка остаточного ресурса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разработка плана перекладки тепловых сетей на территории города;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диспетчеризация работы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разработка методов определения мест утечек;</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Остаточный ресурс тепловых сетей </w:t>
      </w:r>
      <w:r w:rsidRPr="00154412">
        <w:rPr>
          <w:rFonts w:ascii="Arial" w:eastAsia="Calibri"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sz w:val="22"/>
          <w:szCs w:val="22"/>
        </w:rPr>
        <w:t>План перекладки тепловых сетей</w:t>
      </w:r>
      <w:r w:rsidRPr="00154412">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Диспетчеризация </w:t>
      </w:r>
      <w:r w:rsidRPr="00154412">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 xml:space="preserve">2.2. </w:t>
      </w:r>
      <w:r w:rsidRPr="00154412">
        <w:rPr>
          <w:rFonts w:asciiTheme="majorHAnsi" w:hAnsiTheme="majorHAnsi" w:cstheme="majorBidi"/>
          <w:color w:val="365F91" w:themeColor="accent1" w:themeShade="BF"/>
          <w:sz w:val="22"/>
          <w:szCs w:val="22"/>
        </w:rPr>
        <w:t>Перспективное потребление тепловой энергии на цели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eastAsia="Calibri" w:hAnsi="Arial" w:cs="Arial"/>
          <w:b/>
          <w:sz w:val="22"/>
          <w:szCs w:val="22"/>
        </w:rPr>
        <w:t>2.2.1. Д</w:t>
      </w:r>
      <w:r w:rsidRPr="00154412">
        <w:rPr>
          <w:rFonts w:ascii="Arial" w:hAnsi="Arial" w:cs="Arial"/>
          <w:b/>
          <w:sz w:val="22"/>
          <w:szCs w:val="22"/>
        </w:rPr>
        <w:t>анные базового уровня потребления тепла на цели теплоснабжения</w:t>
      </w:r>
    </w:p>
    <w:p w:rsidR="00154412" w:rsidRPr="00154412" w:rsidRDefault="00154412" w:rsidP="00154412">
      <w:pPr>
        <w:spacing w:line="360" w:lineRule="auto"/>
        <w:jc w:val="right"/>
        <w:rPr>
          <w:rFonts w:ascii="Arial" w:hAnsi="Arial" w:cs="Arial"/>
          <w:b/>
          <w:sz w:val="22"/>
          <w:szCs w:val="22"/>
        </w:rPr>
      </w:pPr>
      <w:r w:rsidRPr="00154412">
        <w:rPr>
          <w:rFonts w:ascii="Arial" w:eastAsia="Calibri" w:hAnsi="Arial" w:cs="Arial"/>
          <w:color w:val="000000"/>
          <w:sz w:val="22"/>
          <w:szCs w:val="22"/>
        </w:rPr>
        <w:t>Таблица 2.2.1.</w:t>
      </w:r>
    </w:p>
    <w:tbl>
      <w:tblPr>
        <w:tblW w:w="9300" w:type="dxa"/>
        <w:tblInd w:w="93" w:type="dxa"/>
        <w:tblLook w:val="04A0" w:firstRow="1" w:lastRow="0" w:firstColumn="1" w:lastColumn="0" w:noHBand="0" w:noVBand="1"/>
      </w:tblPr>
      <w:tblGrid>
        <w:gridCol w:w="4880"/>
        <w:gridCol w:w="4420"/>
      </w:tblGrid>
      <w:tr w:rsidR="00154412" w:rsidRPr="00154412" w:rsidTr="00EE0251">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5771,61</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3011,15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657,05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1587,4</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516,01</w:t>
            </w:r>
          </w:p>
        </w:tc>
      </w:tr>
    </w:tbl>
    <w:p w:rsidR="00154412" w:rsidRPr="00154412" w:rsidRDefault="00154412" w:rsidP="00154412">
      <w:pPr>
        <w:spacing w:line="360" w:lineRule="auto"/>
        <w:jc w:val="center"/>
        <w:rPr>
          <w:rFonts w:ascii="Arial" w:eastAsia="Calibri" w:hAnsi="Arial" w:cs="Arial"/>
          <w:b/>
          <w:spacing w:val="-10"/>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2.2.2. П</w:t>
      </w:r>
      <w:r w:rsidRPr="00154412">
        <w:rPr>
          <w:rFonts w:ascii="Arial"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Численность населения городского поселения Куминский по данным администрации составляет 2662 человек. 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widowControl w:val="0"/>
        <w:autoSpaceDE w:val="0"/>
        <w:autoSpaceDN w:val="0"/>
        <w:adjustRightInd w:val="0"/>
        <w:spacing w:line="360" w:lineRule="auto"/>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Ветхий жилищный  фонд  составляет  6117,55 кв.м. ( 33%).</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Генеральный план развития предполагает использовать под жилую застройку и размещение объектов культурно-бытового обслуживания 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Основные стратегические направления в жилищной политике городского поселения Куминский: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замена ветхого и аварийного жилья;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ревизия и составление реестра пустующих (заброшенных) домов;</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переоценка технического состояния жилищного фонда;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участков под жилищное строительство инженерной инфраструктурой;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внедрение ресурсосберегающих технологий;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жильем граждан, проживающих в условиях, непригодных для постоянного проживания;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улучшение жилищных условий граждан, состоящих на учете нуждающихся в жилых помещениях;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 формирование финансовых ресурсов для обеспечения жильем граждан, в том числе путем привлечения ресурсов областного бюджета;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создание благоприятных условий для ежегодного роста объёмов нового жилищного строительства;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доведение удельной общей площади жилищ до нормативной в соответствии с «нормативами градостроительного проектирования РФ»;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увеличение доли жилья, строящегося для молодых семей, и граждан, получающих государственную поддержку на улучшение жилищных условий;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резервирование прилегающих к населённому пункту территорий под жилищное строительство;</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Основные показатели развития городского поселения Куминский приведены в таблице 2.2.2.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jc w:val="center"/>
        <w:rPr>
          <w:rFonts w:ascii="Arial" w:hAnsi="Arial" w:cs="Arial"/>
          <w:b/>
          <w:sz w:val="22"/>
          <w:szCs w:val="22"/>
        </w:rPr>
      </w:pPr>
      <w:r w:rsidRPr="00154412">
        <w:rPr>
          <w:rFonts w:ascii="Arial" w:hAnsi="Arial" w:cs="Arial"/>
          <w:b/>
          <w:sz w:val="22"/>
          <w:szCs w:val="22"/>
        </w:rPr>
        <w:t>Основные показатели развития городского поселения Куминский</w:t>
      </w:r>
    </w:p>
    <w:p w:rsidR="00154412" w:rsidRPr="00154412" w:rsidRDefault="00154412" w:rsidP="00154412">
      <w:pPr>
        <w:jc w:val="right"/>
        <w:rPr>
          <w:rFonts w:ascii="Arial" w:hAnsi="Arial" w:cs="Arial"/>
          <w:sz w:val="22"/>
          <w:szCs w:val="22"/>
        </w:rPr>
      </w:pPr>
      <w:r w:rsidRPr="00154412">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485"/>
        <w:gridCol w:w="70"/>
        <w:gridCol w:w="1416"/>
        <w:gridCol w:w="1265"/>
        <w:gridCol w:w="1265"/>
        <w:gridCol w:w="1265"/>
      </w:tblGrid>
      <w:tr w:rsidR="00154412" w:rsidRPr="00154412" w:rsidTr="00EE0251">
        <w:trPr>
          <w:trHeight w:val="20"/>
          <w:tblHeader/>
        </w:trPr>
        <w:tc>
          <w:tcPr>
            <w:tcW w:w="1517"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gridSpan w:val="2"/>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4" w:type="pct"/>
            <w:gridSpan w:val="3"/>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20"/>
          <w:tblHeader/>
        </w:trPr>
        <w:tc>
          <w:tcPr>
            <w:tcW w:w="1517"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gridSpan w:val="2"/>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2.2.3. П</w:t>
      </w:r>
      <w:r w:rsidRPr="00154412">
        <w:rPr>
          <w:rFonts w:ascii="Arial"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определяется по приведенным данным удельного теплопотребление строящихся жилых зданий, которые составляю для малоэтажного и индивидуального жилого фонда: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2020-2024 годов - 0,0000406 Гкал/час/кв.м;</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2025-2029 годов - 0,0000348 Гкал/час/кв.м;</w:t>
      </w:r>
    </w:p>
    <w:p w:rsidR="00154412" w:rsidRPr="00154412" w:rsidRDefault="00154412" w:rsidP="00154412">
      <w:pPr>
        <w:jc w:val="both"/>
        <w:rPr>
          <w:rFonts w:ascii="Arial" w:eastAsia="Calibri" w:hAnsi="Arial" w:cs="Arial"/>
          <w:b/>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2.2.4. П</w:t>
      </w:r>
      <w:r w:rsidRPr="00154412">
        <w:rPr>
          <w:rFonts w:ascii="Arial"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2.2.3.</w:t>
      </w:r>
    </w:p>
    <w:p w:rsidR="00154412" w:rsidRPr="00154412" w:rsidRDefault="00154412" w:rsidP="00154412">
      <w:pPr>
        <w:spacing w:line="360" w:lineRule="auto"/>
        <w:ind w:left="1080"/>
        <w:rPr>
          <w:rFonts w:ascii="Arial" w:hAnsi="Arial" w:cs="Arial"/>
          <w:sz w:val="22"/>
          <w:szCs w:val="22"/>
          <w:lang w:eastAsia="ja-JP"/>
        </w:rPr>
      </w:pPr>
      <w:r w:rsidRPr="00154412">
        <w:rPr>
          <w:rFonts w:ascii="Arial" w:hAnsi="Arial" w:cs="Arial"/>
          <w:sz w:val="22"/>
          <w:szCs w:val="22"/>
          <w:lang w:eastAsia="ja-JP"/>
        </w:rPr>
        <w:t>Расчет объема потребления теплоносителя выполняется  по формуле:</w:t>
      </w:r>
    </w:p>
    <w:p w:rsidR="00154412" w:rsidRPr="00154412" w:rsidRDefault="00154412" w:rsidP="00154412">
      <w:pPr>
        <w:spacing w:before="120" w:after="120" w:line="360" w:lineRule="auto"/>
        <w:ind w:left="1440" w:right="-2"/>
        <w:jc w:val="center"/>
        <w:rPr>
          <w:rFonts w:ascii="Arial" w:hAnsi="Arial" w:cs="Arial"/>
          <w:sz w:val="22"/>
          <w:szCs w:val="22"/>
        </w:rPr>
      </w:pPr>
      <w:r w:rsidRPr="00154412">
        <w:rPr>
          <w:rFonts w:ascii="Arial" w:hAnsi="Arial" w:cs="Arial"/>
          <w:b/>
          <w:sz w:val="22"/>
          <w:szCs w:val="22"/>
          <w:lang w:val="en-US"/>
        </w:rPr>
        <w:t>G</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lang w:eastAsia="ja-JP"/>
        </w:rPr>
        <w:t>/(</w:t>
      </w:r>
      <w:r w:rsidRPr="00154412">
        <w:rPr>
          <w:rFonts w:ascii="Arial" w:hAnsi="Arial" w:cs="Arial"/>
          <w:b/>
          <w:sz w:val="22"/>
          <w:szCs w:val="22"/>
        </w:rPr>
        <w:sym w:font="Symbol" w:char="F072"/>
      </w:r>
      <w:r w:rsidRPr="00154412">
        <w:rPr>
          <w:rFonts w:ascii="Arial" w:hAnsi="Arial" w:cs="Arial"/>
          <w:b/>
          <w:sz w:val="22"/>
          <w:szCs w:val="22"/>
          <w:vertAlign w:val="subscript"/>
        </w:rPr>
        <w:t>в</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lang w:eastAsia="ja-JP"/>
        </w:rPr>
        <w:t>под</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обр</w:t>
      </w:r>
      <w:r w:rsidRPr="00154412">
        <w:rPr>
          <w:rFonts w:ascii="Arial" w:hAnsi="Arial" w:cs="Arial"/>
          <w:b/>
          <w:sz w:val="22"/>
          <w:szCs w:val="22"/>
        </w:rPr>
        <w:t>) ·10</w:t>
      </w:r>
      <w:r w:rsidRPr="00154412">
        <w:rPr>
          <w:rFonts w:ascii="Arial" w:hAnsi="Arial" w:cs="Arial"/>
          <w:b/>
          <w:sz w:val="22"/>
          <w:szCs w:val="22"/>
          <w:vertAlign w:val="superscript"/>
        </w:rPr>
        <w:t>-3</w:t>
      </w:r>
      <w:r w:rsidRPr="00154412">
        <w:rPr>
          <w:rFonts w:ascii="Arial" w:hAnsi="Arial" w:cs="Arial"/>
          <w:b/>
          <w:sz w:val="22"/>
          <w:szCs w:val="22"/>
          <w:lang w:eastAsia="ja-JP"/>
        </w:rPr>
        <w:t>)</w:t>
      </w:r>
      <w:r w:rsidRPr="00154412">
        <w:rPr>
          <w:rFonts w:ascii="Arial" w:hAnsi="Arial" w:cs="Arial"/>
          <w:b/>
          <w:sz w:val="22"/>
          <w:szCs w:val="22"/>
        </w:rPr>
        <w:t>,</w:t>
      </w:r>
      <w:r w:rsidRPr="00154412">
        <w:rPr>
          <w:rFonts w:ascii="Arial" w:hAnsi="Arial" w:cs="Arial"/>
          <w:sz w:val="22"/>
          <w:szCs w:val="22"/>
        </w:rPr>
        <w:t xml:space="preserve"> Гкал/ч,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тепловая нагрузка;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lang w:eastAsia="ja-JP"/>
        </w:rPr>
        <w:t>под</w:t>
      </w:r>
      <w:r w:rsidRPr="00154412">
        <w:rPr>
          <w:rFonts w:ascii="Arial" w:hAnsi="Arial" w:cs="Arial"/>
          <w:sz w:val="22"/>
          <w:szCs w:val="22"/>
        </w:rPr>
        <w:t xml:space="preserve"> - температура в подающем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rPr>
        <w:t>обр</w:t>
      </w:r>
      <w:r w:rsidRPr="00154412">
        <w:rPr>
          <w:rFonts w:ascii="Arial" w:hAnsi="Arial" w:cs="Arial"/>
          <w:sz w:val="22"/>
          <w:szCs w:val="22"/>
        </w:rPr>
        <w:t xml:space="preserve"> - температура в обратном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rPr>
        <w:sym w:font="Symbol" w:char="F072"/>
      </w:r>
      <w:r w:rsidRPr="00154412">
        <w:rPr>
          <w:rFonts w:ascii="Arial" w:hAnsi="Arial" w:cs="Arial"/>
          <w:sz w:val="22"/>
          <w:szCs w:val="22"/>
          <w:vertAlign w:val="subscript"/>
        </w:rPr>
        <w:t>в</w:t>
      </w:r>
      <w:r w:rsidRPr="00154412">
        <w:rPr>
          <w:rFonts w:ascii="Arial" w:hAnsi="Arial" w:cs="Arial"/>
          <w:sz w:val="22"/>
          <w:szCs w:val="22"/>
        </w:rPr>
        <w:t xml:space="preserve"> - плотность воды (принимается равной 1,0 т/м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sectPr w:rsidR="00154412" w:rsidRPr="00154412" w:rsidSect="00F56980">
          <w:pgSz w:w="11906" w:h="16838"/>
          <w:pgMar w:top="1134" w:right="851" w:bottom="851" w:left="1559" w:header="709" w:footer="519" w:gutter="0"/>
          <w:cols w:space="720"/>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154412" w:rsidRPr="00154412" w:rsidTr="00EE0251">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2.3. Перспективные балансы тепловой мощности источников тепловой энергии и тепловой нагрузки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2.2.3.</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jc w:val="both"/>
        <w:rPr>
          <w:rFonts w:ascii="Arial" w:hAnsi="Arial" w:cs="Arial"/>
          <w:b/>
          <w:spacing w:val="-10"/>
          <w:sz w:val="22"/>
          <w:szCs w:val="22"/>
        </w:rPr>
      </w:pPr>
      <w:r w:rsidRPr="00154412">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В ходе выполнения работ по разработке схемы теплоснабжения городского поселения Куминский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городского поселения Куминский проводились с помощью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Результатами расчета являются:</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данные о потерях напора на каждом участке существующей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 расчёты нормативных тепловых потерь в тепловых сетях; </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Схемы тепловых сетей системы теплоснабжения городского поселения Куминский 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154412">
        <w:rPr>
          <w:rFonts w:ascii="Arial" w:hAnsi="Arial" w:cs="Arial"/>
          <w:color w:val="000000"/>
          <w:sz w:val="22"/>
          <w:szCs w:val="22"/>
        </w:rPr>
        <w:t>1,808 Гкал/час.</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sz w:val="22"/>
          <w:szCs w:val="22"/>
        </w:rPr>
        <w:t xml:space="preserve">Расчеты производительности установок водоподготовки и объемов аварийной подпитка химически не обработанной и недеаэрированной водой выполнены в соответствии с требованиями </w:t>
      </w:r>
      <w:r w:rsidRPr="00154412">
        <w:rPr>
          <w:rFonts w:ascii="Arial" w:hAnsi="Arial" w:cs="Arial"/>
          <w:bCs/>
          <w:sz w:val="22"/>
          <w:szCs w:val="22"/>
        </w:rPr>
        <w:t xml:space="preserve">СП 124.13330.2012 Тепловые сети. Актуализированная редакция СНиП 41-02-2003.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Объем воды в системах теплоснабжения с перспективными тепловыми нагрузками принимается равным 65 м</w:t>
      </w:r>
      <w:r w:rsidRPr="00154412">
        <w:rPr>
          <w:rFonts w:ascii="Arial" w:hAnsi="Arial" w:cs="Arial"/>
          <w:sz w:val="22"/>
          <w:szCs w:val="22"/>
          <w:vertAlign w:val="superscript"/>
        </w:rPr>
        <w:t>3</w:t>
      </w:r>
      <w:r w:rsidRPr="00154412">
        <w:rPr>
          <w:rFonts w:ascii="Arial" w:hAnsi="Arial" w:cs="Arial"/>
          <w:sz w:val="22"/>
          <w:szCs w:val="22"/>
        </w:rPr>
        <w:t xml:space="preserve"> на 1 МВт расчетной тепловой нагрузки. </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xml:space="preserve">Нормативные потери теплоносителя с утечкой </w:t>
      </w:r>
      <w:r w:rsidRPr="00154412">
        <w:rPr>
          <w:rFonts w:ascii="Arial" w:hAnsi="Arial" w:cs="Arial"/>
          <w:color w:val="000000"/>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154412">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tabs>
          <w:tab w:val="left" w:pos="1134"/>
        </w:tabs>
        <w:spacing w:line="360" w:lineRule="auto"/>
        <w:ind w:firstLine="709"/>
        <w:jc w:val="both"/>
        <w:rPr>
          <w:rFonts w:ascii="Arial" w:hAnsi="Arial" w:cs="Arial"/>
          <w:b/>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2.4.1. и 2.4.2.</w:t>
      </w:r>
    </w:p>
    <w:p w:rsidR="00154412" w:rsidRPr="00154412" w:rsidRDefault="00154412" w:rsidP="00154412">
      <w:pPr>
        <w:autoSpaceDE w:val="0"/>
        <w:autoSpaceDN w:val="0"/>
        <w:adjustRightInd w:val="0"/>
        <w:ind w:firstLine="709"/>
        <w:jc w:val="center"/>
        <w:rPr>
          <w:rFonts w:ascii="Arial" w:hAnsi="Arial" w:cs="Arial"/>
          <w:b/>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2.4.1.</w:t>
      </w:r>
    </w:p>
    <w:tbl>
      <w:tblPr>
        <w:tblW w:w="9593" w:type="dxa"/>
        <w:tblInd w:w="93" w:type="dxa"/>
        <w:tblLook w:val="04A0" w:firstRow="1" w:lastRow="0" w:firstColumn="1" w:lastColumn="0" w:noHBand="0" w:noVBand="1"/>
      </w:tblPr>
      <w:tblGrid>
        <w:gridCol w:w="2860"/>
        <w:gridCol w:w="1501"/>
        <w:gridCol w:w="1421"/>
        <w:gridCol w:w="1421"/>
        <w:gridCol w:w="1195"/>
        <w:gridCol w:w="1195"/>
      </w:tblGrid>
      <w:tr w:rsidR="00154412" w:rsidRPr="00154412" w:rsidTr="00EE0251">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2019-2024годы</w:t>
            </w:r>
          </w:p>
        </w:tc>
      </w:tr>
      <w:tr w:rsidR="00154412" w:rsidRPr="00154412" w:rsidTr="00EE0251">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34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r>
      <w:tr w:rsidR="00154412" w:rsidRPr="00154412" w:rsidTr="00EE0251">
        <w:trPr>
          <w:trHeight w:val="46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154412" w:rsidRPr="00154412" w:rsidTr="00EE0251">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rPr>
          <w:rFonts w:ascii="Arial" w:hAnsi="Arial" w:cs="Arial"/>
        </w:rPr>
      </w:pPr>
      <w:r w:rsidRPr="00154412">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rPr>
      </w:pPr>
      <w:r w:rsidRPr="00154412">
        <w:rPr>
          <w:rFonts w:ascii="Arial" w:hAnsi="Arial" w:cs="Arial"/>
        </w:rPr>
        <w:t xml:space="preserve">для  котельной №1 - не менее 0,48 м. куб/час;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rPr>
        <w:t xml:space="preserve">             для котельной №4 - не менее 0,11 м. куб/час.</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2.5. 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2.5.1. Определение условий организации централизованного теплоснабжения, индивидуального теплоснабжения, а также поквартирного отопления</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В настоящее время установленная тепловая мощность источников централизованного теплоснабжения городского поселения Куминский обеспечивает существующие тепловые нагрузки со значительным резервом тепловой мощности.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расчетный срок реализации схемы теплоснабжения предполагается централизованное теплоснабжение объектов социальной сферы.</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jc w:val="both"/>
        <w:rPr>
          <w:rFonts w:ascii="Arial" w:hAnsi="Arial" w:cs="Arial"/>
          <w:color w:val="000000"/>
        </w:rPr>
      </w:pPr>
      <w:r w:rsidRPr="00154412">
        <w:rPr>
          <w:rFonts w:ascii="Arial" w:hAnsi="Arial" w:cs="Arial"/>
          <w:color w:val="000000"/>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154412" w:rsidRPr="00154412" w:rsidRDefault="00154412" w:rsidP="00154412">
      <w:pPr>
        <w:tabs>
          <w:tab w:val="left" w:pos="6510"/>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rPr>
        <w:t>В 2017 году запуск новой котельной установки на котельной №1.</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2.6. </w:t>
      </w:r>
      <w:r w:rsidRPr="00154412">
        <w:rPr>
          <w:rFonts w:asciiTheme="majorHAnsi" w:hAnsiTheme="majorHAnsi" w:cstheme="majorBidi"/>
          <w:color w:val="365F91" w:themeColor="accent1" w:themeShade="BF"/>
          <w:sz w:val="22"/>
          <w:szCs w:val="22"/>
        </w:rPr>
        <w:t>Предложения по строительству и реконструкции тепловых сетей и сооружений на них</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Требуется реконструкция тепловых сетей, обеспечивающих перераспределение тепловой нагрузки.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2.6.3.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 использование двух котельных (котельная №1 и котельная №4)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необходима перемычка между тепловыми сетями. Для взаимного резервирования тепловых сетей котельных №1 и №4 необходимо выполнить работы по согласованию тепловых сетей (прямых и обратных трубопроводов) на одном из источников тепловой энергии.</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2.6.5.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2.7. Перспективные топливные балансы</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по разработке Схемы теплоснабжения пгт.Куминский  были выполнены расчеты потребления тепловой энергии потребителями с учетом ввода в эксплуатацию перспективных потребителей. Тепловые нагрузки перспективных потребителей определены по данным удельного теплопотребление строящихся жилых зданий для малоэтажного и индивидуального жилого фонда (Приказа Минэнерго России N 565, Минрегиона России N 667 от 29.12.2012 "Об утверждении методических рекомендаций по разработке схем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Расход котельно-печного топлива для систем теплоснабжения определяется по формуле: </w:t>
      </w:r>
    </w:p>
    <w:p w:rsidR="00154412" w:rsidRPr="00154412" w:rsidRDefault="00154412" w:rsidP="00154412">
      <w:pPr>
        <w:autoSpaceDE w:val="0"/>
        <w:autoSpaceDN w:val="0"/>
        <w:adjustRightInd w:val="0"/>
        <w:spacing w:line="360" w:lineRule="auto"/>
        <w:ind w:firstLine="720"/>
        <w:jc w:val="center"/>
        <w:rPr>
          <w:rFonts w:ascii="Arial" w:hAnsi="Arial" w:cs="Arial"/>
          <w:sz w:val="22"/>
          <w:szCs w:val="22"/>
        </w:rPr>
      </w:pPr>
      <w:r w:rsidRPr="00154412">
        <w:rPr>
          <w:rFonts w:ascii="Arial" w:hAnsi="Arial" w:cs="Arial"/>
          <w:b/>
          <w:sz w:val="22"/>
          <w:szCs w:val="22"/>
        </w:rPr>
        <w:t>В</w:t>
      </w:r>
      <w:r w:rsidRPr="00154412">
        <w:rPr>
          <w:rFonts w:ascii="Arial" w:hAnsi="Arial" w:cs="Arial"/>
          <w:b/>
          <w:sz w:val="22"/>
          <w:szCs w:val="22"/>
          <w:vertAlign w:val="subscript"/>
        </w:rPr>
        <w:t xml:space="preserve">отп </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rPr>
        <w:t>г</w:t>
      </w:r>
      <w:r w:rsidRPr="00154412">
        <w:rPr>
          <w:rFonts w:ascii="Arial" w:hAnsi="Arial" w:cs="Arial"/>
          <w:b/>
          <w:sz w:val="22"/>
          <w:szCs w:val="22"/>
        </w:rPr>
        <w:t>/(</w:t>
      </w:r>
      <w:r w:rsidRPr="00154412">
        <w:rPr>
          <w:rFonts w:ascii="Arial" w:hAnsi="Arial" w:cs="Arial"/>
          <w:b/>
          <w:sz w:val="22"/>
          <w:szCs w:val="22"/>
          <w:lang w:val="en-US"/>
        </w:rPr>
        <w:t>Q</w:t>
      </w:r>
      <w:r w:rsidRPr="00154412">
        <w:rPr>
          <w:rFonts w:ascii="Arial" w:hAnsi="Arial" w:cs="Arial"/>
          <w:b/>
          <w:sz w:val="22"/>
          <w:szCs w:val="22"/>
          <w:vertAlign w:val="subscript"/>
        </w:rPr>
        <w:t>нр</w:t>
      </w:r>
      <w:r w:rsidRPr="00154412">
        <w:rPr>
          <w:rFonts w:ascii="Arial" w:hAnsi="Arial" w:cs="Arial"/>
          <w:b/>
          <w:sz w:val="22"/>
          <w:szCs w:val="22"/>
        </w:rPr>
        <w:t xml:space="preserve">·ή), </w:t>
      </w:r>
      <w:r w:rsidRPr="00154412">
        <w:rPr>
          <w:rFonts w:ascii="Arial" w:hAnsi="Arial" w:cs="Arial"/>
          <w:sz w:val="22"/>
          <w:szCs w:val="22"/>
        </w:rPr>
        <w:t>где</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b/>
          <w:sz w:val="22"/>
          <w:szCs w:val="22"/>
        </w:rPr>
        <w:t>-</w:t>
      </w:r>
      <w:r w:rsidRPr="00154412">
        <w:rPr>
          <w:rFonts w:ascii="Arial" w:hAnsi="Arial" w:cs="Arial"/>
          <w:sz w:val="22"/>
          <w:szCs w:val="22"/>
        </w:rPr>
        <w:t xml:space="preserve"> В</w:t>
      </w:r>
      <w:r w:rsidRPr="00154412">
        <w:rPr>
          <w:rFonts w:ascii="Arial" w:hAnsi="Arial" w:cs="Arial"/>
          <w:sz w:val="22"/>
          <w:szCs w:val="22"/>
          <w:vertAlign w:val="subscript"/>
        </w:rPr>
        <w:t>отп</w:t>
      </w:r>
      <w:r w:rsidRPr="00154412">
        <w:rPr>
          <w:rFonts w:ascii="Arial" w:hAnsi="Arial" w:cs="Arial"/>
          <w:sz w:val="22"/>
          <w:szCs w:val="22"/>
        </w:rPr>
        <w:t xml:space="preserve">  – расход топлива на отопление в натуральных величинах;</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 xml:space="preserve">г </w:t>
      </w:r>
      <w:r w:rsidRPr="00154412">
        <w:rPr>
          <w:rFonts w:ascii="Arial" w:hAnsi="Arial" w:cs="Arial"/>
          <w:b/>
          <w:sz w:val="22"/>
          <w:szCs w:val="22"/>
        </w:rPr>
        <w:t>–</w:t>
      </w:r>
      <w:r w:rsidRPr="00154412">
        <w:rPr>
          <w:rFonts w:ascii="Arial" w:hAnsi="Arial" w:cs="Arial"/>
          <w:sz w:val="22"/>
          <w:szCs w:val="22"/>
        </w:rPr>
        <w:t xml:space="preserve"> потребление тепловой энергии на отопление и горячее водоснабжение, Гкал;</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нр</w:t>
      </w:r>
      <w:r w:rsidRPr="00154412">
        <w:rPr>
          <w:rFonts w:ascii="Arial" w:hAnsi="Arial" w:cs="Arial"/>
          <w:b/>
          <w:sz w:val="22"/>
          <w:szCs w:val="22"/>
        </w:rPr>
        <w:t>–</w:t>
      </w:r>
      <w:r w:rsidRPr="00154412">
        <w:rPr>
          <w:rFonts w:ascii="Arial" w:hAnsi="Arial" w:cs="Arial"/>
          <w:sz w:val="22"/>
          <w:szCs w:val="22"/>
        </w:rPr>
        <w:t xml:space="preserve"> фактическая теплота сгорания топлива, МДж/м</w:t>
      </w:r>
      <w:r w:rsidRPr="00154412">
        <w:rPr>
          <w:rFonts w:ascii="Arial" w:hAnsi="Arial" w:cs="Arial"/>
          <w:sz w:val="22"/>
          <w:szCs w:val="22"/>
          <w:vertAlign w:val="superscript"/>
        </w:rPr>
        <w:t>3</w:t>
      </w:r>
      <w:r w:rsidRPr="00154412">
        <w:rPr>
          <w:rFonts w:ascii="Arial" w:hAnsi="Arial" w:cs="Arial"/>
          <w:sz w:val="22"/>
          <w:szCs w:val="22"/>
        </w:rPr>
        <w:t xml:space="preserve"> (ккал/м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ή </w:t>
      </w:r>
      <w:r w:rsidRPr="00154412">
        <w:rPr>
          <w:rFonts w:ascii="Arial" w:hAnsi="Arial" w:cs="Arial"/>
          <w:b/>
          <w:sz w:val="22"/>
          <w:szCs w:val="22"/>
        </w:rPr>
        <w:t xml:space="preserve">– </w:t>
      </w:r>
      <w:r w:rsidRPr="00154412">
        <w:rPr>
          <w:rFonts w:ascii="Arial" w:hAnsi="Arial" w:cs="Arial"/>
          <w:sz w:val="22"/>
          <w:szCs w:val="22"/>
        </w:rPr>
        <w:t>к.п.д. отопительного котла;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таблице 2.7.1.</w:t>
      </w:r>
      <w:r w:rsidRPr="00154412">
        <w:rPr>
          <w:rFonts w:ascii="Arial" w:hAnsi="Arial" w:cs="Arial"/>
          <w:color w:val="000000"/>
          <w:sz w:val="22"/>
          <w:szCs w:val="22"/>
        </w:rPr>
        <w:t xml:space="preserve"> При выполнении расчетов учитывалось предполагаемое использование угля в качестве печного топлива на расчетный период реализации схемы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r w:rsidRPr="00154412">
        <w:rPr>
          <w:rFonts w:ascii="Arial" w:hAnsi="Arial" w:cs="Arial"/>
          <w:color w:val="000000"/>
          <w:sz w:val="22"/>
          <w:szCs w:val="22"/>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154412" w:rsidRPr="00154412" w:rsidTr="00EE0251">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5987,02</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1040,71</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3494,55</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616,72</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2,18</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5932,61</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1049,72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1,19</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3231,17</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571,82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766,07</w:t>
            </w:r>
          </w:p>
        </w:tc>
      </w:tr>
    </w:tbl>
    <w:p w:rsidR="00154412" w:rsidRPr="00154412" w:rsidRDefault="00154412" w:rsidP="00154412">
      <w:pPr>
        <w:autoSpaceDE w:val="0"/>
        <w:autoSpaceDN w:val="0"/>
        <w:adjustRightInd w:val="0"/>
        <w:spacing w:line="360" w:lineRule="auto"/>
        <w:ind w:firstLine="709"/>
        <w:rPr>
          <w:rFonts w:ascii="Arial" w:hAnsi="Arial" w:cs="Arial"/>
          <w:color w:val="000000"/>
          <w:sz w:val="22"/>
          <w:szCs w:val="22"/>
          <w:lang w:val="en-US"/>
        </w:rPr>
      </w:pP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2.7.2. Расчеты по каждому источнику тепловой энергии нормативных запасов аварийных видов топлива</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154412">
        <w:rPr>
          <w:rFonts w:ascii="Arial" w:hAnsi="Arial" w:cs="Arial"/>
          <w:sz w:val="22"/>
          <w:szCs w:val="22"/>
        </w:rPr>
        <w:t>Нормативный запас аварийного топлива рассчитывается на трехсуточный период.</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Результаты расчетов АЗТ для котельных пгт.Куминскийна расчетный период реализации схемы теплоснабжения приведены в таблице 2.7.2.</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Аварийный запас топлива</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2.7.2.</w:t>
      </w:r>
    </w:p>
    <w:tbl>
      <w:tblPr>
        <w:tblW w:w="9174" w:type="dxa"/>
        <w:tblInd w:w="93" w:type="dxa"/>
        <w:tblLook w:val="04A0" w:firstRow="1" w:lastRow="0" w:firstColumn="1" w:lastColumn="0" w:noHBand="0" w:noVBand="1"/>
      </w:tblPr>
      <w:tblGrid>
        <w:gridCol w:w="3276"/>
        <w:gridCol w:w="3118"/>
        <w:gridCol w:w="2780"/>
      </w:tblGrid>
      <w:tr w:rsidR="00154412" w:rsidRPr="00154412" w:rsidTr="00EE0251">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Эксплуатационный запас топлива, тыс. т</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1,103</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0,151</w:t>
            </w:r>
          </w:p>
        </w:tc>
      </w:tr>
    </w:tbl>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2.8. Оценка надежности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2.8.1. Перспективные показатели надежности, определяемых числом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Для оценки надежности систем теплоснабжения, используется вероятностный показатель надежности R</w:t>
      </w:r>
      <w:r w:rsidRPr="00154412">
        <w:rPr>
          <w:rFonts w:ascii="Arial" w:hAnsi="Arial" w:cs="Arial"/>
          <w:color w:val="000000"/>
          <w:sz w:val="22"/>
          <w:szCs w:val="22"/>
          <w:vertAlign w:val="subscript"/>
        </w:rPr>
        <w:t>cr</w:t>
      </w:r>
      <w:r w:rsidRPr="00154412">
        <w:rPr>
          <w:rFonts w:ascii="Arial" w:hAnsi="Arial" w:cs="Arial"/>
          <w:color w:val="000000"/>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2.8.2. Перспективные показатели, определяемых приведенной продолжительностью прекращений подачи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2.8.3. Перспективные показатели, определяемых приведенным объемом недо отпуска тепла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154412" w:rsidRPr="00154412" w:rsidRDefault="00154412" w:rsidP="00154412">
      <w:pPr>
        <w:autoSpaceDE w:val="0"/>
        <w:autoSpaceDN w:val="0"/>
        <w:adjustRightInd w:val="0"/>
        <w:spacing w:after="240" w:line="360" w:lineRule="auto"/>
        <w:ind w:firstLine="709"/>
        <w:jc w:val="both"/>
        <w:rPr>
          <w:rFonts w:ascii="Arial" w:hAnsi="Arial" w:cs="Arial"/>
          <w:color w:val="000000"/>
          <w:sz w:val="22"/>
          <w:szCs w:val="22"/>
        </w:rPr>
      </w:pPr>
      <w:r w:rsidRPr="00154412">
        <w:rPr>
          <w:rFonts w:ascii="Arial" w:hAnsi="Arial" w:cs="Arial"/>
          <w:color w:val="000000"/>
          <w:sz w:val="22"/>
          <w:szCs w:val="22"/>
        </w:rPr>
        <w:t>Интенсивность отказов определяется по зависимости:</w:t>
      </w:r>
    </w:p>
    <w:p w:rsidR="00154412" w:rsidRPr="00154412" w:rsidRDefault="00154412" w:rsidP="00154412">
      <w:pPr>
        <w:autoSpaceDE w:val="0"/>
        <w:autoSpaceDN w:val="0"/>
        <w:adjustRightInd w:val="0"/>
        <w:spacing w:after="240" w:line="360" w:lineRule="auto"/>
        <w:jc w:val="center"/>
        <w:rPr>
          <w:rFonts w:ascii="Arial" w:hAnsi="Arial" w:cs="Arial"/>
          <w:color w:val="000000"/>
          <w:sz w:val="22"/>
          <w:szCs w:val="22"/>
        </w:rPr>
      </w:pPr>
      <w:r w:rsidRPr="00154412">
        <w:rPr>
          <w:rFonts w:ascii="Arial" w:hAnsi="Arial" w:cs="Arial"/>
          <w:b/>
          <w:color w:val="000000"/>
          <w:sz w:val="22"/>
          <w:szCs w:val="22"/>
        </w:rPr>
        <w:t>Р= SМ</w:t>
      </w:r>
      <w:r w:rsidRPr="00154412">
        <w:rPr>
          <w:rFonts w:ascii="Arial" w:hAnsi="Arial" w:cs="Arial"/>
          <w:b/>
          <w:color w:val="000000"/>
          <w:sz w:val="22"/>
          <w:szCs w:val="22"/>
          <w:vertAlign w:val="subscript"/>
        </w:rPr>
        <w:t>от</w:t>
      </w:r>
      <w:r w:rsidRPr="00154412">
        <w:rPr>
          <w:rFonts w:ascii="Arial" w:hAnsi="Arial" w:cs="Arial"/>
          <w:b/>
          <w:color w:val="000000"/>
          <w:sz w:val="22"/>
          <w:szCs w:val="22"/>
        </w:rPr>
        <w:t>n</w:t>
      </w:r>
      <w:r w:rsidRPr="00154412">
        <w:rPr>
          <w:rFonts w:ascii="Arial" w:hAnsi="Arial" w:cs="Arial"/>
          <w:b/>
          <w:color w:val="000000"/>
          <w:sz w:val="22"/>
          <w:szCs w:val="22"/>
          <w:vertAlign w:val="subscript"/>
        </w:rPr>
        <w:t>от</w:t>
      </w:r>
      <w:r w:rsidRPr="00154412">
        <w:rPr>
          <w:rFonts w:ascii="Arial" w:hAnsi="Arial" w:cs="Arial"/>
          <w:b/>
          <w:color w:val="000000"/>
          <w:sz w:val="22"/>
          <w:szCs w:val="22"/>
        </w:rPr>
        <w:t>/SМ</w:t>
      </w:r>
      <w:r w:rsidRPr="00154412">
        <w:rPr>
          <w:rFonts w:ascii="Arial" w:hAnsi="Arial" w:cs="Arial"/>
          <w:b/>
          <w:color w:val="000000"/>
          <w:sz w:val="22"/>
          <w:szCs w:val="22"/>
          <w:vertAlign w:val="subscript"/>
        </w:rPr>
        <w:t>п</w:t>
      </w:r>
      <w:r w:rsidRPr="00154412">
        <w:rPr>
          <w:rFonts w:ascii="Arial" w:hAnsi="Arial" w:cs="Arial"/>
          <w:color w:val="000000"/>
          <w:sz w:val="22"/>
          <w:szCs w:val="22"/>
        </w:rPr>
        <w:t>, где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М</w:t>
      </w:r>
      <w:r w:rsidRPr="00154412">
        <w:rPr>
          <w:rFonts w:ascii="Arial" w:eastAsia="Calibri" w:hAnsi="Arial" w:cs="Arial"/>
          <w:sz w:val="22"/>
          <w:szCs w:val="22"/>
          <w:vertAlign w:val="subscript"/>
        </w:rPr>
        <w:t>от</w:t>
      </w:r>
      <w:r w:rsidRPr="00154412">
        <w:rPr>
          <w:rFonts w:ascii="Arial" w:eastAsia="Calibri" w:hAnsi="Arial" w:cs="Arial"/>
          <w:sz w:val="22"/>
          <w:szCs w:val="22"/>
        </w:rPr>
        <w:t xml:space="preserve"> - материальная характеристика участков тепловой сети, выключенных из работы при отказе, м</w:t>
      </w:r>
      <w:r w:rsidRPr="00154412">
        <w:rPr>
          <w:rFonts w:ascii="Arial" w:eastAsia="Calibri" w:hAnsi="Arial" w:cs="Arial"/>
          <w:sz w:val="22"/>
          <w:szCs w:val="22"/>
          <w:vertAlign w:val="superscript"/>
        </w:rPr>
        <w:t>2</w:t>
      </w:r>
      <w:r w:rsidRPr="00154412">
        <w:rPr>
          <w:rFonts w:ascii="Arial" w:eastAsia="Calibri"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
          <w:sz w:val="22"/>
          <w:szCs w:val="22"/>
        </w:rPr>
        <w:t>-</w:t>
      </w:r>
      <w:r w:rsidRPr="00154412">
        <w:rPr>
          <w:rFonts w:ascii="Arial" w:eastAsia="Calibri" w:hAnsi="Arial" w:cs="Arial"/>
          <w:sz w:val="22"/>
          <w:szCs w:val="22"/>
        </w:rPr>
        <w:t xml:space="preserve"> n</w:t>
      </w:r>
      <w:r w:rsidRPr="00154412">
        <w:rPr>
          <w:rFonts w:ascii="Arial" w:eastAsia="Calibri" w:hAnsi="Arial" w:cs="Arial"/>
          <w:sz w:val="22"/>
          <w:szCs w:val="22"/>
          <w:vertAlign w:val="subscript"/>
        </w:rPr>
        <w:t xml:space="preserve">от </w:t>
      </w:r>
      <w:r w:rsidRPr="00154412">
        <w:rPr>
          <w:rFonts w:ascii="Arial" w:eastAsia="Calibri" w:hAnsi="Arial" w:cs="Arial"/>
          <w:sz w:val="22"/>
          <w:szCs w:val="22"/>
        </w:rPr>
        <w:t xml:space="preserve">- время вынужденного выключения участков сети, вызванное отказом и его устранением, ч;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SМ</w:t>
      </w:r>
      <w:r w:rsidRPr="00154412">
        <w:rPr>
          <w:rFonts w:ascii="Arial" w:eastAsia="Calibri" w:hAnsi="Arial" w:cs="Arial"/>
          <w:sz w:val="22"/>
          <w:szCs w:val="22"/>
          <w:vertAlign w:val="subscript"/>
        </w:rPr>
        <w:t>п</w:t>
      </w:r>
      <w:r w:rsidRPr="00154412">
        <w:rPr>
          <w:rFonts w:ascii="Arial" w:eastAsia="Calibri"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color w:val="000000"/>
          <w:sz w:val="22"/>
          <w:szCs w:val="22"/>
        </w:rPr>
        <w:t>Относительный аварийный недоотпуск теплоты может быть определен по формуле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r w:rsidRPr="00154412">
        <w:rPr>
          <w:rFonts w:ascii="Arial" w:hAnsi="Arial" w:cs="Arial"/>
          <w:b/>
          <w:color w:val="000000"/>
          <w:sz w:val="22"/>
          <w:szCs w:val="22"/>
        </w:rPr>
        <w:t>q = SQ</w:t>
      </w:r>
      <w:r w:rsidRPr="00154412">
        <w:rPr>
          <w:rFonts w:ascii="Arial" w:hAnsi="Arial" w:cs="Arial"/>
          <w:b/>
          <w:color w:val="000000"/>
          <w:sz w:val="22"/>
          <w:szCs w:val="22"/>
          <w:vertAlign w:val="subscript"/>
        </w:rPr>
        <w:t>ав</w:t>
      </w:r>
      <w:r w:rsidRPr="00154412">
        <w:rPr>
          <w:rFonts w:ascii="Arial" w:hAnsi="Arial" w:cs="Arial"/>
          <w:b/>
          <w:color w:val="000000"/>
          <w:sz w:val="22"/>
          <w:szCs w:val="22"/>
        </w:rPr>
        <w:t>/SQ</w:t>
      </w:r>
      <w:r w:rsidRPr="00154412">
        <w:rPr>
          <w:rFonts w:ascii="Arial" w:hAnsi="Arial" w:cs="Arial"/>
          <w:color w:val="000000"/>
          <w:sz w:val="22"/>
          <w:szCs w:val="22"/>
        </w:rPr>
        <w:t>, где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-SQ</w:t>
      </w:r>
      <w:r w:rsidRPr="00154412">
        <w:rPr>
          <w:rFonts w:ascii="Arial" w:hAnsi="Arial" w:cs="Arial"/>
          <w:color w:val="000000"/>
          <w:sz w:val="22"/>
          <w:szCs w:val="22"/>
          <w:vertAlign w:val="subscript"/>
        </w:rPr>
        <w:t>ав</w:t>
      </w:r>
      <w:r w:rsidRPr="00154412">
        <w:rPr>
          <w:rFonts w:ascii="Arial" w:hAnsi="Arial" w:cs="Arial"/>
          <w:color w:val="000000"/>
          <w:sz w:val="22"/>
          <w:szCs w:val="22"/>
        </w:rPr>
        <w:t xml:space="preserve"> – аварийный недоотпуск теплоты за год;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SQ- расчетный отпуск теплоты всей системой теплоснабжения за год;</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154412">
        <w:rPr>
          <w:rFonts w:ascii="Arial" w:hAnsi="Arial" w:cs="Arial"/>
          <w:color w:val="000000"/>
          <w:sz w:val="22"/>
          <w:szCs w:val="22"/>
          <w:vertAlign w:val="superscript"/>
        </w:rPr>
        <w:t>о</w:t>
      </w:r>
      <w:r w:rsidRPr="00154412">
        <w:rPr>
          <w:rFonts w:ascii="Arial" w:hAnsi="Arial" w:cs="Arial"/>
          <w:color w:val="000000"/>
          <w:sz w:val="22"/>
          <w:szCs w:val="22"/>
        </w:rPr>
        <w:t xml:space="preserve">С, в дневное время (с 6.00 до 23.00) не более чем на 3 </w:t>
      </w:r>
      <w:r w:rsidRPr="00154412">
        <w:rPr>
          <w:rFonts w:ascii="Arial" w:hAnsi="Arial" w:cs="Arial"/>
          <w:color w:val="000000"/>
          <w:sz w:val="22"/>
          <w:szCs w:val="22"/>
          <w:vertAlign w:val="superscript"/>
        </w:rPr>
        <w:t>о</w:t>
      </w:r>
      <w:r w:rsidRPr="00154412">
        <w:rPr>
          <w:rFonts w:ascii="Arial" w:hAnsi="Arial" w:cs="Arial"/>
          <w:color w:val="000000"/>
          <w:sz w:val="22"/>
          <w:szCs w:val="22"/>
        </w:rPr>
        <w:t>С.</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2.9.Обоснование инвестиций в строительство, реконструкцию и техническое перевооружение</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Источники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Настоящая технико-экономическая оценка выполнена с целью определения потребности в финансовых средствах при развитии системы теплоснабжения поселения. Капитальные затраты на модернизацию котельных определены по укрупненным показателям капитальных затрат на строительство котельных, использующих в качестве котельно-печного топлива дрова и щепу. 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Результаты экспертной оценки капитальных затрат на модернизацию котельных приведены в таблице 2.9.1.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2.9.1.</w:t>
      </w:r>
    </w:p>
    <w:tbl>
      <w:tblPr>
        <w:tblW w:w="5000" w:type="pct"/>
        <w:tblLook w:val="04A0" w:firstRow="1" w:lastRow="0" w:firstColumn="1" w:lastColumn="0" w:noHBand="0" w:noVBand="1"/>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модернизацию источников тепловой энергии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Тепловые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строительство и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Pr="00154412">
        <w:rPr>
          <w:rFonts w:ascii="Arial" w:hAnsi="Arial" w:cs="Arial"/>
          <w:bCs/>
          <w:iCs/>
          <w:color w:val="000000"/>
          <w:sz w:val="22"/>
          <w:szCs w:val="22"/>
        </w:rPr>
        <w:t xml:space="preserve">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 </w:t>
      </w:r>
      <w:r w:rsidRPr="00154412">
        <w:rPr>
          <w:rFonts w:ascii="Arial" w:hAnsi="Arial" w:cs="Arial"/>
          <w:sz w:val="22"/>
          <w:szCs w:val="22"/>
        </w:rPr>
        <w:t>приведены в таблице 2.9.2. в текущих ценах.</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2.9.2.</w:t>
      </w:r>
    </w:p>
    <w:tbl>
      <w:tblPr>
        <w:tblW w:w="5000" w:type="pct"/>
        <w:tblLook w:val="04A0" w:firstRow="1" w:lastRow="0" w:firstColumn="1" w:lastColumn="0" w:noHBand="0" w:noVBand="1"/>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tabs>
          <w:tab w:val="left" w:pos="7769"/>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ab/>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2.10.Обоснование предложения по определению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sectPr w:rsidR="00154412" w:rsidRPr="00154412" w:rsidSect="008A7A43">
          <w:headerReference w:type="default" r:id="rId14"/>
          <w:footerReference w:type="default" r:id="rId15"/>
          <w:pgSz w:w="11906" w:h="16838"/>
          <w:pgMar w:top="1134" w:right="851" w:bottom="851" w:left="1559" w:header="709" w:footer="709" w:gutter="0"/>
          <w:cols w:space="708"/>
          <w:docGrid w:linePitch="360"/>
        </w:sectPr>
      </w:pPr>
    </w:p>
    <w:p w:rsidR="00154412" w:rsidRPr="00154412" w:rsidRDefault="00154412" w:rsidP="00154412">
      <w:pPr>
        <w:tabs>
          <w:tab w:val="left" w:pos="6848"/>
        </w:tabs>
        <w:jc w:val="right"/>
        <w:rPr>
          <w:rFonts w:ascii="Arial" w:hAnsi="Arial" w:cs="Arial"/>
          <w:b/>
        </w:rPr>
      </w:pPr>
      <w:r w:rsidRPr="00154412">
        <w:rPr>
          <w:rFonts w:ascii="Arial" w:hAnsi="Arial" w:cs="Arial"/>
          <w:b/>
          <w:noProof/>
        </w:rPr>
        <w:drawing>
          <wp:anchor distT="0" distB="0" distL="114300" distR="114300" simplePos="0" relativeHeight="251658752" behindDoc="0" locked="0" layoutInCell="1" allowOverlap="1" wp14:anchorId="164EDDA6" wp14:editId="6A99E9E4">
            <wp:simplePos x="0" y="0"/>
            <wp:positionH relativeFrom="margin">
              <wp:posOffset>-158750</wp:posOffset>
            </wp:positionH>
            <wp:positionV relativeFrom="margin">
              <wp:posOffset>192405</wp:posOffset>
            </wp:positionV>
            <wp:extent cx="9850120" cy="5328285"/>
            <wp:effectExtent l="19050" t="0" r="0" b="0"/>
            <wp:wrapSquare wrapText="bothSides"/>
            <wp:docPr id="7"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154412">
        <w:rPr>
          <w:rFonts w:ascii="Arial" w:hAnsi="Arial" w:cs="Arial"/>
          <w:b/>
        </w:rPr>
        <w:t>Приложение 1</w:t>
      </w:r>
    </w:p>
    <w:p w:rsidR="00154412" w:rsidRDefault="00154412" w:rsidP="00154412">
      <w:pPr>
        <w:tabs>
          <w:tab w:val="left" w:pos="6848"/>
        </w:tabs>
        <w:jc w:val="center"/>
        <w:rPr>
          <w:rFonts w:ascii="Arial" w:hAnsi="Arial" w:cs="Arial"/>
        </w:rPr>
      </w:pPr>
    </w:p>
    <w:p w:rsidR="00154412" w:rsidRPr="00154412" w:rsidRDefault="00154412" w:rsidP="00154412">
      <w:pPr>
        <w:tabs>
          <w:tab w:val="left" w:pos="6848"/>
        </w:tabs>
        <w:jc w:val="center"/>
        <w:rPr>
          <w:rFonts w:ascii="Arial" w:hAnsi="Arial" w:cs="Arial"/>
          <w:b/>
        </w:rPr>
        <w:sectPr w:rsidR="00154412" w:rsidRPr="00154412"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154412">
        <w:rPr>
          <w:rFonts w:ascii="Arial" w:hAnsi="Arial" w:cs="Arial"/>
        </w:rPr>
        <w:t>Схема сетей теплоснабжения от котельной №1</w:t>
      </w:r>
    </w:p>
    <w:p w:rsidR="00154412" w:rsidRPr="00154412" w:rsidRDefault="00154412" w:rsidP="00154412">
      <w:pPr>
        <w:tabs>
          <w:tab w:val="left" w:pos="9498"/>
        </w:tabs>
        <w:jc w:val="right"/>
        <w:rPr>
          <w:rFonts w:ascii="Arial" w:hAnsi="Arial" w:cs="Arial"/>
          <w:b/>
        </w:rPr>
      </w:pPr>
      <w:r w:rsidRPr="00154412">
        <w:rPr>
          <w:rFonts w:ascii="Arial" w:hAnsi="Arial" w:cs="Arial"/>
          <w:b/>
          <w:noProof/>
        </w:rPr>
        <w:drawing>
          <wp:anchor distT="0" distB="0" distL="114300" distR="114300" simplePos="0" relativeHeight="251659776" behindDoc="0" locked="0" layoutInCell="1" allowOverlap="1" wp14:anchorId="2DAEBFB3" wp14:editId="23FCF0C6">
            <wp:simplePos x="0" y="0"/>
            <wp:positionH relativeFrom="margin">
              <wp:posOffset>1441450</wp:posOffset>
            </wp:positionH>
            <wp:positionV relativeFrom="margin">
              <wp:align>top</wp:align>
            </wp:positionV>
            <wp:extent cx="4051300" cy="8565515"/>
            <wp:effectExtent l="19050" t="0" r="6350" b="0"/>
            <wp:wrapSquare wrapText="bothSides"/>
            <wp:docPr id="8"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Default="00154412" w:rsidP="003D20E3">
      <w:pPr>
        <w:jc w:val="center"/>
        <w:rPr>
          <w:rFonts w:ascii="Arial" w:hAnsi="Arial" w:cs="Arial"/>
        </w:rPr>
      </w:pPr>
      <w:r w:rsidRPr="00154412">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headerReference w:type="default" r:id="rId20"/>
      <w:footerReference w:type="default" r:id="rId21"/>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399" w:rsidRDefault="00A10399" w:rsidP="00D12958">
      <w:r>
        <w:separator/>
      </w:r>
    </w:p>
  </w:endnote>
  <w:endnote w:type="continuationSeparator" w:id="0">
    <w:p w:rsidR="00A10399" w:rsidRDefault="00A10399"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154412" w:rsidRDefault="00154412">
        <w:pPr>
          <w:pStyle w:val="af1"/>
          <w:jc w:val="right"/>
        </w:pPr>
        <w:r>
          <w:fldChar w:fldCharType="begin"/>
        </w:r>
        <w:r>
          <w:instrText>PAGE   \* MERGEFORMAT</w:instrText>
        </w:r>
        <w:r>
          <w:fldChar w:fldCharType="separate"/>
        </w:r>
        <w:r w:rsidR="00637458">
          <w:rPr>
            <w:noProof/>
          </w:rPr>
          <w:t>36</w:t>
        </w:r>
        <w:r>
          <w:fldChar w:fldCharType="end"/>
        </w:r>
      </w:p>
    </w:sdtContent>
  </w:sdt>
  <w:p w:rsidR="00154412" w:rsidRDefault="0015441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14239"/>
      <w:docPartObj>
        <w:docPartGallery w:val="Page Numbers (Bottom of Page)"/>
        <w:docPartUnique/>
      </w:docPartObj>
    </w:sdtPr>
    <w:sdtEndPr/>
    <w:sdtContent>
      <w:p w:rsidR="00154412" w:rsidRDefault="00154412">
        <w:pPr>
          <w:pStyle w:val="af1"/>
          <w:jc w:val="right"/>
        </w:pPr>
        <w:r>
          <w:fldChar w:fldCharType="begin"/>
        </w:r>
        <w:r>
          <w:instrText xml:space="preserve"> PAGE   \* MERGEFORMAT </w:instrText>
        </w:r>
        <w:r>
          <w:fldChar w:fldCharType="separate"/>
        </w:r>
        <w:r w:rsidR="00637458">
          <w:rPr>
            <w:noProof/>
          </w:rPr>
          <w:t>71</w:t>
        </w:r>
        <w:r>
          <w:rPr>
            <w:noProof/>
          </w:rPr>
          <w:fldChar w:fldCharType="end"/>
        </w:r>
      </w:p>
    </w:sdtContent>
  </w:sdt>
  <w:p w:rsidR="00154412" w:rsidRDefault="00154412">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154412" w:rsidRDefault="00154412">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B8" w:rsidRDefault="008A4AB8"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sidR="00154412">
      <w:rPr>
        <w:noProof/>
      </w:rPr>
      <w:t>77</w:t>
    </w:r>
    <w:r>
      <w:rPr>
        <w:noProof/>
      </w:rPr>
      <w:fldChar w:fldCharType="end"/>
    </w:r>
  </w:p>
  <w:p w:rsidR="008A4AB8" w:rsidRDefault="008A4AB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399" w:rsidRDefault="00A10399" w:rsidP="00D12958">
      <w:r>
        <w:separator/>
      </w:r>
    </w:p>
  </w:footnote>
  <w:footnote w:type="continuationSeparator" w:id="0">
    <w:p w:rsidR="00A10399" w:rsidRDefault="00A10399"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pPr>
      <w:pStyle w:val="af"/>
      <w:jc w:val="right"/>
    </w:pPr>
  </w:p>
  <w:p w:rsidR="00154412" w:rsidRDefault="0015441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Pr="002B6733" w:rsidRDefault="00154412"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154412" w:rsidRDefault="0015441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154412" w:rsidRDefault="00154412">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B8" w:rsidRDefault="008A4AB8">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8A4AB8" w:rsidRDefault="008A4AB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6687FE3"/>
    <w:multiLevelType w:val="hybridMultilevel"/>
    <w:tmpl w:val="090A2D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7"/>
  </w:num>
  <w:num w:numId="4">
    <w:abstractNumId w:val="5"/>
  </w:num>
  <w:num w:numId="5">
    <w:abstractNumId w:val="3"/>
  </w:num>
  <w:num w:numId="6">
    <w:abstractNumId w:val="6"/>
  </w:num>
  <w:num w:numId="7">
    <w:abstractNumId w:val="8"/>
  </w:num>
  <w:num w:numId="8">
    <w:abstractNumId w:val="2"/>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143"/>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633C"/>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4412"/>
    <w:rsid w:val="00155FEB"/>
    <w:rsid w:val="0016144F"/>
    <w:rsid w:val="00161490"/>
    <w:rsid w:val="0016149C"/>
    <w:rsid w:val="00162FF4"/>
    <w:rsid w:val="001638EA"/>
    <w:rsid w:val="001650E9"/>
    <w:rsid w:val="0016663C"/>
    <w:rsid w:val="00170CC0"/>
    <w:rsid w:val="00170CF3"/>
    <w:rsid w:val="00174FD2"/>
    <w:rsid w:val="001772A1"/>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5E8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0D50"/>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37458"/>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C6A3D"/>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4AB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5FF"/>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399"/>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30C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1734"/>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94AFB"/>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E6061"/>
    <w:rsid w:val="00DF178A"/>
    <w:rsid w:val="00DF5620"/>
    <w:rsid w:val="00DF6E90"/>
    <w:rsid w:val="00E009BF"/>
    <w:rsid w:val="00E01ED2"/>
    <w:rsid w:val="00E01F89"/>
    <w:rsid w:val="00E0202D"/>
    <w:rsid w:val="00E0788B"/>
    <w:rsid w:val="00E10223"/>
    <w:rsid w:val="00E142FD"/>
    <w:rsid w:val="00E1453A"/>
    <w:rsid w:val="00E1538C"/>
    <w:rsid w:val="00E153F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FABB3-F77F-4827-AF6A-ED83C3F6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0078A8-7BB4-40AA-BF42-5033C3148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75</Pages>
  <Words>19271</Words>
  <Characters>109846</Characters>
  <Application>Microsoft Office Word</Application>
  <DocSecurity>0</DocSecurity>
  <Lines>915</Lines>
  <Paragraphs>257</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Схема теплоснабжения муниципального образования                          «сельское поселение Бадарминское»</vt:lpstr>
      <vt:lpstr>АДМИНИСТРАЦИЯ </vt:lpstr>
      <vt:lpstr>    ПОСТАНОВЛЕНИЕ</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128860</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38</cp:revision>
  <cp:lastPrinted>2019-03-21T05:31:00Z</cp:lastPrinted>
  <dcterms:created xsi:type="dcterms:W3CDTF">2017-03-23T06:32:00Z</dcterms:created>
  <dcterms:modified xsi:type="dcterms:W3CDTF">2021-03-26T08:45:00Z</dcterms:modified>
</cp:coreProperties>
</file>