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Кондинский район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ГОРОДСКОГО ПОСЕЛЕНИЯ КУМИНСКИЙ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Cs/>
          <w:sz w:val="32"/>
          <w:szCs w:val="26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32"/>
          <w:szCs w:val="26"/>
          <w:lang w:eastAsia="ru-RU"/>
        </w:rPr>
        <w:t xml:space="preserve">РАСПОРЯЖЕНИЕ</w:t>
      </w:r>
      <w:r>
        <w:rPr>
          <w:rFonts w:ascii="Times New Roman" w:hAnsi="Times New Roman" w:eastAsia="Times New Roman" w:cs="Times New Roman"/>
          <w:bCs/>
          <w:sz w:val="32"/>
          <w:szCs w:val="26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tabs>
          <w:tab w:val="left" w:pos="56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9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52"/>
        <w:gridCol w:w="2664"/>
        <w:gridCol w:w="304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 декабря 2023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№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138-р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Куминский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contextualSpacing/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распоряжение администрации городского поселения Куминский  от 01 августа 2022 года №77-р «О назначении лиц, ответственных з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 w:val="0"/>
          <w:bCs w:val="0"/>
          <w:color w:val="3f4758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3f4758"/>
          <w:sz w:val="28"/>
          <w:szCs w:val="28"/>
          <w:lang w:eastAsia="ru-RU"/>
        </w:rPr>
      </w:r>
      <w:r>
        <w:rPr>
          <w:rFonts w:ascii="Times New Roman" w:hAnsi="Times New Roman" w:cs="Times New Roman"/>
          <w:b w:val="0"/>
          <w:bCs w:val="0"/>
          <w:color w:val="3f4758"/>
          <w:sz w:val="28"/>
          <w:szCs w:val="28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 В связи с изменениями кадрового состава администрации городского поселения Куминский,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приемки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товаров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, работ, услуг, включая проведение экспертизы поставленных товаров, выполненных работ, оказанных услуг: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31"/>
        <w:numPr>
          <w:ilvl w:val="0"/>
          <w:numId w:val="1"/>
        </w:numPr>
        <w:ind w:left="425" w:right="0"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  <w:lang w:eastAsia="ru-RU"/>
        </w:rPr>
        <w:t xml:space="preserve">Внести в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распоряжение администрации городского поселения Куминский  от 01 августа 2022 года №77-р «О назначении лиц, ответственных з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  <w:lang w:eastAsia="ru-RU"/>
        </w:rPr>
        <w:t xml:space="preserve"> изменение, изложив пункт 3 Распоряжения в следующей редакции: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. На период временного отсутствия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Савин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Елен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Абударовн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– главного специалиста отдела финансово-экономической деятельности администрации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обязанности по формированию в ЕИС и подписанию электронной подписью по прав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илам Федерального закона от 06 апреля 20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11 года № 63-ФЗ «Об электронной подписи» электронных документов о приемке поставленного товара, выполненной работы, оказанной услуги в рамках исполнения контракта (отдельного этапа исполнения контракта) возложить на Артемьеву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Надежду Андреевну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организационно-правовой деятельности администрации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2. Распоряжение вступает в силу после его подписания и распространяется на правоотношения, возникшие с 01 марта 2023 года.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Контроль за выполнением распоряжения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оставляю за собой.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городского поселения Куминский                             С.А. Грубцов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Segoe UI" w:hAnsi="Segoe UI" w:eastAsia="Times New Roman" w:cs="Segoe UI"/>
          <w:color w:val="3f4758"/>
          <w:sz w:val="27"/>
          <w:szCs w:val="27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Segoe UI" w:hAnsi="Segoe UI" w:cs="Segoe UI"/>
      <w:sz w:val="18"/>
      <w:szCs w:val="18"/>
    </w:rPr>
  </w:style>
  <w:style w:type="paragraph" w:styleId="1_640" w:customStyle="1">
    <w:name w:val="Основной текст 2"/>
    <w:basedOn w:val="847"/>
    <w:next w:val="857"/>
    <w:link w:val="84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</cp:revision>
  <dcterms:created xsi:type="dcterms:W3CDTF">2022-08-02T04:49:00Z</dcterms:created>
  <dcterms:modified xsi:type="dcterms:W3CDTF">2024-03-13T08:22:01Z</dcterms:modified>
</cp:coreProperties>
</file>